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芮城县水利局202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 度 报 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本报告由总体情况、主动公开政府信息情况、收到和处理政府信息公开申请情况、政府信息公开行政复议及行政诉讼情况、存在的主要问题及改进情况、其他需要报告的事项六部分组成，所列数据统计时限为202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年1月1日至202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年12月31日。本报告的电子版可在芮城县人民政府门户网站（www.rcx.gov.cn）下载。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年，按照县委、县政府的部署要求，我局高度重视政府信息公开工作，着眼于巩固基础工作，探索工作创新，努力实现稳步提高，贯彻落实《中华人民共和国政府信息公开条例》，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在推进政府信息公开工作中做到统筹规划、全面安排、由近及远，妥善处理公开与保密的关系，合理界定信息公开范围，做到积极稳妥、及时准确、公开、公正、便民。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一是加强组织领导，健全工作机制。</w:t>
      </w:r>
      <w:r>
        <w:rPr>
          <w:rFonts w:hint="eastAsia" w:ascii="仿宋_GB2312" w:eastAsia="仿宋_GB2312"/>
          <w:sz w:val="32"/>
          <w:szCs w:val="32"/>
        </w:rPr>
        <w:t>我局始终把做好</w:t>
      </w:r>
      <w:r>
        <w:rPr>
          <w:rFonts w:hint="eastAsia" w:ascii="仿宋_GB2312" w:eastAsia="仿宋_GB2312"/>
          <w:sz w:val="32"/>
          <w:szCs w:val="32"/>
          <w:lang w:eastAsia="zh-CN"/>
        </w:rPr>
        <w:t>政府信息公开</w:t>
      </w:r>
      <w:r>
        <w:rPr>
          <w:rFonts w:hint="eastAsia" w:ascii="仿宋_GB2312" w:eastAsia="仿宋_GB2312"/>
          <w:sz w:val="32"/>
          <w:szCs w:val="32"/>
        </w:rPr>
        <w:t>工作列入单位工作议事日程。同时，根据人员变动，及时对政府信息公开工作领导小组人员进行调整充实，进一步健全领导机制，确保政府信息公开工作顺利开展。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二是规范内容，提高政务信息质量。</w:t>
      </w:r>
      <w:r>
        <w:rPr>
          <w:rFonts w:hint="eastAsia" w:ascii="仿宋_GB2312" w:eastAsia="仿宋_GB2312"/>
          <w:sz w:val="32"/>
          <w:szCs w:val="32"/>
        </w:rPr>
        <w:t>为进一步规范政府信息公开内容，提升我局政府信息公开工作水平，主要做法：一是公开的内容更加充实。按照组织健全、制度严密、标准统一、运作规范的要求，做好</w:t>
      </w:r>
      <w:r>
        <w:rPr>
          <w:rFonts w:hint="eastAsia" w:ascii="仿宋_GB2312" w:eastAsia="仿宋_GB2312"/>
          <w:sz w:val="32"/>
          <w:szCs w:val="32"/>
          <w:lang w:eastAsia="zh-CN"/>
        </w:rPr>
        <w:t>政府信息公开</w:t>
      </w:r>
      <w:r>
        <w:rPr>
          <w:rFonts w:hint="eastAsia" w:ascii="仿宋_GB2312" w:eastAsia="仿宋_GB2312"/>
          <w:sz w:val="32"/>
          <w:szCs w:val="32"/>
        </w:rPr>
        <w:t>内容的补充以及已公开内容的删补。二是公开的时间更加及时。针对公开项目的不同情况，确定公开时间。通过政府信息公开网站及时公开单位信息。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三是工作成效进一步提升。</w:t>
      </w:r>
      <w:r>
        <w:rPr>
          <w:rFonts w:hint="eastAsia" w:ascii="仿宋_GB2312" w:eastAsia="仿宋_GB2312"/>
          <w:sz w:val="32"/>
          <w:szCs w:val="32"/>
        </w:rPr>
        <w:t>强化监督，确保政务公开落实。在狠抓内部制约机制的同时，抓好外部监督制约机制的完善，建立健全长效管理机制，形成用制度规范行为、按制度办事、靠制度管人的机制。将政务公开工作与党风廉政建设、行风建设综合进行检查、考评，考评结果纳入岗位目标责任制。使政务公开工作更加扎实、有序开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四是多种形式公开政府信息情况。</w:t>
      </w:r>
      <w:r>
        <w:rPr>
          <w:rFonts w:hint="eastAsia" w:ascii="仿宋_GB2312" w:eastAsia="仿宋_GB2312"/>
          <w:sz w:val="32"/>
          <w:szCs w:val="32"/>
        </w:rPr>
        <w:t>通过《山西新闻网》《运城市政府公众信息网》《芮城县政府网》《运城市公共资源交易平台》《芮城信息》等网站、报刊，和</w:t>
      </w:r>
      <w:r>
        <w:rPr>
          <w:rFonts w:hint="eastAsia" w:ascii="仿宋" w:hAnsi="仿宋" w:eastAsia="仿宋" w:cs="仿宋"/>
          <w:sz w:val="32"/>
          <w:szCs w:val="32"/>
        </w:rPr>
        <w:t>本系统网站（山西水利网）、以及县河长制办建立的“芮城县河长制”微信公众平台及时发布政</w:t>
      </w:r>
      <w:r>
        <w:rPr>
          <w:rFonts w:hint="eastAsia" w:ascii="仿宋_GB2312" w:eastAsia="仿宋_GB2312"/>
          <w:sz w:val="32"/>
          <w:szCs w:val="32"/>
        </w:rPr>
        <w:t>务动态、水利新闻、行业信息、公告、通告、文件、专题和领导讲话等，及时报道，广泛宣传，让全县各级部门和广大人民群众及时了解芮城县水利工作新进展、新举措、新成就。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2" w:line="576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将拓宽政府信息公开渠道，坚持依法行政，统筹推进政务公开政务服务体系建设，着力推动行政决策程序化、行政权力透明化、政务服务便民化，努力打造更加规范阳光高效的政务环境，呈现出领导有力、稳步推进、不断深化的良好发展态势。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二、主动公开政府信息情况</w:t>
      </w:r>
    </w:p>
    <w:tbl>
      <w:tblPr>
        <w:tblStyle w:val="3"/>
        <w:tblW w:w="87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319"/>
        <w:gridCol w:w="2033"/>
        <w:gridCol w:w="2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本年度制发件数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本年废止件数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规章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行政规范性文件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行政许可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行政处罚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行政强制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行政事业性收费</w:t>
            </w:r>
          </w:p>
        </w:tc>
        <w:tc>
          <w:tcPr>
            <w:tcW w:w="6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65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89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22"/>
        <w:gridCol w:w="2816"/>
        <w:gridCol w:w="662"/>
        <w:gridCol w:w="650"/>
        <w:gridCol w:w="650"/>
        <w:gridCol w:w="816"/>
        <w:gridCol w:w="900"/>
        <w:gridCol w:w="575"/>
        <w:gridCol w:w="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40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楷体_GB2312" w:hAnsi="宋体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8"/>
                <w:szCs w:val="28"/>
                <w:lang w:bidi="ar"/>
              </w:rPr>
              <w:t>（本列数据的勾稽关系为：第一项加第二项之和，等于第三项加第四项）</w:t>
            </w:r>
          </w:p>
        </w:tc>
        <w:tc>
          <w:tcPr>
            <w:tcW w:w="48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0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宋体" w:eastAsia="楷体_GB2312" w:cs="楷体_GB2312"/>
                <w:sz w:val="21"/>
                <w:szCs w:val="21"/>
              </w:rPr>
            </w:pP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3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宋体" w:eastAsia="楷体_GB2312" w:cs="楷体_GB2312"/>
                <w:sz w:val="21"/>
                <w:szCs w:val="21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商业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企业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科研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机构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社会公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益组织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法律服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务机构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三、本年度办理结果</w:t>
            </w: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（一）予以公开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（二）部分公开</w:t>
            </w:r>
            <w:r>
              <w:rPr>
                <w:rStyle w:val="6"/>
                <w:rFonts w:hint="default" w:hAnsi="宋体"/>
                <w:color w:val="auto"/>
                <w:sz w:val="22"/>
                <w:szCs w:val="22"/>
                <w:lang w:bidi="ar"/>
              </w:rPr>
              <w:t>（区分处理的，只记这一情形，不计其他情形）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（三）不予公开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1.属于国家秘密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2.其他法律行政法规禁止公开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5.属于三类内部事物信息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2.没有现成信息需要另外制作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四、结转下年度继续处理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W w:w="9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26"/>
        <w:gridCol w:w="625"/>
        <w:gridCol w:w="625"/>
        <w:gridCol w:w="626"/>
        <w:gridCol w:w="605"/>
        <w:gridCol w:w="604"/>
        <w:gridCol w:w="890"/>
        <w:gridCol w:w="450"/>
        <w:gridCol w:w="576"/>
        <w:gridCol w:w="604"/>
        <w:gridCol w:w="605"/>
        <w:gridCol w:w="605"/>
        <w:gridCol w:w="604"/>
        <w:gridCol w:w="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62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行政诉讼</w:t>
            </w:r>
          </w:p>
        </w:tc>
      </w:tr>
      <w:tr>
        <w:trPr>
          <w:trHeight w:val="567" w:hRule="atLeast"/>
          <w:jc w:val="center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维持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3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31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维持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维持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总计</w:t>
            </w:r>
          </w:p>
        </w:tc>
      </w:tr>
      <w:tr>
        <w:trPr>
          <w:trHeight w:val="439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在政府信息公开工作中存在的主要问题：一是</w:t>
      </w:r>
      <w:r>
        <w:rPr>
          <w:rFonts w:hint="eastAsia" w:ascii="仿宋_GB2312" w:eastAsia="仿宋_GB2312"/>
          <w:sz w:val="32"/>
          <w:szCs w:val="32"/>
          <w:lang w:eastAsia="zh-CN"/>
        </w:rPr>
        <w:t>政府信息公开</w:t>
      </w:r>
      <w:r>
        <w:rPr>
          <w:rFonts w:hint="eastAsia" w:ascii="仿宋_GB2312" w:eastAsia="仿宋_GB2312"/>
          <w:sz w:val="32"/>
          <w:szCs w:val="32"/>
        </w:rPr>
        <w:t>质量有待提高，主动公开的内容还不够规范；二是信息公开的内容还需进一步拓展，公开形式还需进一步丰富创新。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在今后的工作中，我局将继续坚持“公开为常态、不公开为例外”的工作原则，进一步加大政府信息公开的工作力度，将其作为一项重点工作常抓不懈，有效保障人民群众对水利工作的知情权、参与权和监督权。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（一）加强领导，提高认识。</w:t>
      </w:r>
      <w:r>
        <w:rPr>
          <w:rFonts w:hint="eastAsia" w:ascii="仿宋_GB2312" w:eastAsia="仿宋_GB2312"/>
          <w:sz w:val="32"/>
          <w:szCs w:val="32"/>
        </w:rPr>
        <w:t>全面提高对政府信息公开工作的认识，切实加强领导，强化工作机构职能，形成“主要领导亲自抓、分管领导具体抓、专门股室抓落实”的工作体系，确保工作常态化。</w:t>
      </w:r>
    </w:p>
    <w:p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（二）健全机制，规范运行。</w:t>
      </w:r>
      <w:r>
        <w:rPr>
          <w:rFonts w:hint="eastAsia" w:ascii="仿宋_GB2312" w:eastAsia="仿宋_GB2312"/>
          <w:sz w:val="32"/>
          <w:szCs w:val="32"/>
        </w:rPr>
        <w:t>建立完善水利部门信息公开工作制度，将政府信息公开工作与推进水利重点工作相结合。</w:t>
      </w:r>
    </w:p>
    <w:p>
      <w:pPr>
        <w:spacing w:line="560" w:lineRule="exact"/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（三）强化落实，提升水平。</w:t>
      </w:r>
      <w:r>
        <w:rPr>
          <w:rFonts w:hint="eastAsia" w:ascii="仿宋_GB2312" w:eastAsia="仿宋_GB2312"/>
          <w:sz w:val="32"/>
          <w:szCs w:val="32"/>
        </w:rPr>
        <w:t>把信息公开工作作为一项常态化的时效性工作，严格按照政府信息公开相关要求，狠抓工作落实，做到信息公开数量充足，栏目齐全，更新及时，内容实用，切实提高公开信息的质量和水平。</w:t>
      </w:r>
    </w:p>
    <w:p>
      <w:pPr>
        <w:widowControl/>
        <w:spacing w:line="560" w:lineRule="exact"/>
        <w:ind w:firstLine="48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spacing w:line="560" w:lineRule="exact"/>
        <w:ind w:firstLine="6720" w:firstLineChars="21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720" w:firstLineChars="21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720" w:firstLineChars="21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芮城县水利局</w:t>
      </w:r>
    </w:p>
    <w:p>
      <w:pPr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年1月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bookmarkEnd w:id="0"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00F26359"/>
    <w:rsid w:val="00245B9F"/>
    <w:rsid w:val="00304679"/>
    <w:rsid w:val="00552B57"/>
    <w:rsid w:val="0077305B"/>
    <w:rsid w:val="00F26359"/>
    <w:rsid w:val="024A4B09"/>
    <w:rsid w:val="144F6E20"/>
    <w:rsid w:val="16CC2BD7"/>
    <w:rsid w:val="207C5356"/>
    <w:rsid w:val="2CCC344C"/>
    <w:rsid w:val="31597F34"/>
    <w:rsid w:val="31982A0D"/>
    <w:rsid w:val="41BF3F40"/>
    <w:rsid w:val="434A059B"/>
    <w:rsid w:val="45715213"/>
    <w:rsid w:val="46527D59"/>
    <w:rsid w:val="51B86113"/>
    <w:rsid w:val="5B5F46E2"/>
    <w:rsid w:val="5C53685E"/>
    <w:rsid w:val="5F956D2F"/>
    <w:rsid w:val="63E54A78"/>
    <w:rsid w:val="65F04975"/>
    <w:rsid w:val="6A2C3365"/>
    <w:rsid w:val="6B744D52"/>
    <w:rsid w:val="733C494B"/>
    <w:rsid w:val="7AC46910"/>
    <w:rsid w:val="7E8F7570"/>
    <w:rsid w:val="BE4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5">
    <w:name w:val="页眉 字符"/>
    <w:basedOn w:val="4"/>
    <w:link w:val="2"/>
    <w:qFormat/>
    <w:uiPriority w:val="0"/>
    <w:rPr>
      <w:kern w:val="2"/>
      <w:sz w:val="18"/>
      <w:szCs w:val="22"/>
    </w:rPr>
  </w:style>
  <w:style w:type="character" w:customStyle="1" w:styleId="6">
    <w:name w:val="font01"/>
    <w:basedOn w:val="4"/>
    <w:qFormat/>
    <w:uiPriority w:val="0"/>
    <w:rPr>
      <w:rFonts w:hint="eastAsia" w:ascii="楷体_GB2312" w:eastAsia="楷体_GB2312" w:cs="楷体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449</Words>
  <Characters>2565</Characters>
  <Lines>21</Lines>
  <Paragraphs>6</Paragraphs>
  <TotalTime>53</TotalTime>
  <ScaleCrop>false</ScaleCrop>
  <LinksUpToDate>false</LinksUpToDate>
  <CharactersWithSpaces>3008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2022-01-13T16:57:00Z</dcterms:created>
  <dc:creator>wuwu</dc:creator>
  <cp:lastModifiedBy>闫婧</cp:lastModifiedBy>
  <cp:lastPrinted>2022-02-14T17:07:00Z</cp:lastPrinted>
  <dcterms:modified xsi:type="dcterms:W3CDTF">2024-01-26T02:20:24Z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26538E3C98D442FD932AD6FC011D7975_12</vt:lpwstr>
  </property>
</Properties>
</file>