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1842135</wp:posOffset>
                </wp:positionV>
                <wp:extent cx="5619115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45.05pt;height:31.5pt;width:442.45pt;mso-position-horizontal:center;mso-position-vertical-relative:page;z-index:251659264;mso-width-relative:page;mso-height-relative:page;" filled="f" stroked="f" coordsize="21600,21600" o:gfxdata="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sqjX2AAAAAgBAAAPAAAAAAAAAAEAIAAAACIAAABkcnMvZG93bnJldi54bWxQSwEC&#10;FAAUAAAACACHTuJAKhYiJbsBAABy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芮城县文化和旅游局</w:t>
      </w:r>
    </w:p>
    <w:p>
      <w:pPr>
        <w:pStyle w:val="3"/>
        <w:ind w:left="0" w:leftChars="0" w:right="0" w:rightChars="0" w:firstLine="0" w:firstLineChars="0"/>
        <w:jc w:val="center"/>
        <w:rPr>
          <w:rFonts w:hint="default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根据《中华人民共和国政府信息公开条例》和国务院办公厅政府信息与政务公开办公室《关于政府信息公开工作年度报告有关事项的通知》要求，现公布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芮城县文化和旅游局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202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年1月1日至202</w:t>
      </w:r>
      <w:r>
        <w:rPr>
          <w:rFonts w:hint="eastAsia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年12月31日。本报告的电子版可在芮城县人民政府门户网站（www.rcx.gov.cn）下载。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 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2023年，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-SA"/>
        </w:rPr>
        <w:t>芮城县文化和旅游局按照芮城县人民政府政务公开工作的统一部署，认真组织，狠抓落实，紧紧围绕增强工作的透明度，加强民主监督，密切与人民群众的联系，进一步巩固政务公开成果，规范政务公开内容，创新政务公开形式，突出政务公开重点，提高政务公开水平，有力地促进了我局政务公开工作的开展。在公开内容上，积极将面向社会大众的文件、行政执法信息、领导班子分工等在政务公开平台进行公开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-SA"/>
        </w:rPr>
        <w:t>2023年共公开15份文件；在公开形式上，通过部门动态、部门文件、政策解读、部门预决算、公告文化服务领域等具体窗口以文字、图片等多种形式实行政务公开，并设置畅游芮城专栏；在公开程序上，对所有需要公开的内容进行整理，列出清单，通过信息公开发布卡逐级进行审核后，由政务公开工作专职人员进行公布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03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本年度制发件数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65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5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5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务机构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Style w:val="7"/>
                <w:rFonts w:hint="default" w:hAnsi="宋体"/>
                <w:color w:val="auto"/>
                <w:lang w:bidi="ar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5.属于三类内部事物信息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2.没有现成信息需要另外制作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rPr>
          <w:trHeight w:val="43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2023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年，我局始终坚持把政务公开工作的时效性、准确性和透明度作为前提，积极开展各项工作。但是还存在宣传不到位，公开内容用语不够活泼严肃的问题。下一步，我们将不断改进和完善工作机制，提高政务公开的质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高度重视政务公开工作，进一步健全信息发布工作机制、畅通渠道，责成专人负责，层层把关，确保不出纰漏。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继续完善制度、规范信息公开程序，认真学习和贯彻落实《中华人民共和国政府信息公开条例》，不断提高业务水平</w:t>
      </w:r>
      <w:r>
        <w:rPr>
          <w:rFonts w:hint="eastAsia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加强工作人员的业务知识培训，不断提高业务素质，通过多种渠道提高工作人员的文案书写、图标制作、深度宣传的能力。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                        </w:t>
      </w:r>
      <w:r>
        <w:rPr>
          <w:rFonts w:hint="eastAsia" w:ascii="Times New Roman" w:hAnsi="Times New Roman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芮城县文化和旅游局</w:t>
      </w:r>
    </w:p>
    <w:p>
      <w:pPr>
        <w:wordWrap w:val="0"/>
        <w:jc w:val="right"/>
        <w:rPr>
          <w:rFonts w:hint="default"/>
          <w:color w:val="auto"/>
          <w:highlight w:val="none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年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月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日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BBBEF"/>
    <w:multiLevelType w:val="singleLevel"/>
    <w:tmpl w:val="5D7BBB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OTFlNWY4OWUyMDY5MjQ4NmNiNjVkZjQ1MTM3ZDAifQ=="/>
  </w:docVars>
  <w:rsids>
    <w:rsidRoot w:val="12C45144"/>
    <w:rsid w:val="028D7AA2"/>
    <w:rsid w:val="05F778BD"/>
    <w:rsid w:val="12C45144"/>
    <w:rsid w:val="1862125A"/>
    <w:rsid w:val="1AE06ED4"/>
    <w:rsid w:val="1C832856"/>
    <w:rsid w:val="1CE31DAA"/>
    <w:rsid w:val="209D7E53"/>
    <w:rsid w:val="228222CF"/>
    <w:rsid w:val="253F6FA0"/>
    <w:rsid w:val="320B635A"/>
    <w:rsid w:val="33732D93"/>
    <w:rsid w:val="38C34D55"/>
    <w:rsid w:val="3A6602F2"/>
    <w:rsid w:val="3DD045F7"/>
    <w:rsid w:val="3F6E76AB"/>
    <w:rsid w:val="442216D2"/>
    <w:rsid w:val="459D76CD"/>
    <w:rsid w:val="468B1DDE"/>
    <w:rsid w:val="479A39C1"/>
    <w:rsid w:val="49F91321"/>
    <w:rsid w:val="4C4423C2"/>
    <w:rsid w:val="4C612B6D"/>
    <w:rsid w:val="50996A4C"/>
    <w:rsid w:val="50B2065F"/>
    <w:rsid w:val="58507E2C"/>
    <w:rsid w:val="5AE24500"/>
    <w:rsid w:val="5DB42C29"/>
    <w:rsid w:val="62743555"/>
    <w:rsid w:val="6BAF40BF"/>
    <w:rsid w:val="6BED03C5"/>
    <w:rsid w:val="7A102FFB"/>
    <w:rsid w:val="7B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7">
    <w:name w:val="font01"/>
    <w:basedOn w:val="6"/>
    <w:autoRedefine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1882</Words>
  <Characters>1926</Characters>
  <Lines>0</Lines>
  <Paragraphs>0</Paragraphs>
  <TotalTime>4</TotalTime>
  <ScaleCrop>false</ScaleCrop>
  <LinksUpToDate>false</LinksUpToDate>
  <CharactersWithSpaces>2111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2022-02-10T09:53:00Z</dcterms:created>
  <dc:creator>Administrator</dc:creator>
  <cp:lastModifiedBy>小野</cp:lastModifiedBy>
  <dcterms:modified xsi:type="dcterms:W3CDTF">2024-01-25T00:44:43Z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5F2277A44A424854B9B85332C3926000</vt:lpwstr>
  </property>
</Properties>
</file>