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E6" w:rsidRDefault="00070BE6">
      <w:pPr>
        <w:spacing w:line="940" w:lineRule="exact"/>
        <w:ind w:firstLine="800"/>
        <w:jc w:val="center"/>
        <w:rPr>
          <w:rFonts w:eastAsia="方正小标宋简体" w:hint="eastAsia"/>
          <w:color w:val="000000"/>
          <w:sz w:val="40"/>
          <w:szCs w:val="32"/>
        </w:rPr>
      </w:pPr>
    </w:p>
    <w:p w:rsidR="00070BE6" w:rsidRDefault="00070BE6">
      <w:pPr>
        <w:spacing w:line="940" w:lineRule="exact"/>
        <w:ind w:firstLine="800"/>
        <w:jc w:val="center"/>
        <w:rPr>
          <w:rFonts w:eastAsia="方正小标宋简体"/>
          <w:color w:val="000000"/>
          <w:sz w:val="40"/>
          <w:szCs w:val="32"/>
        </w:rPr>
      </w:pPr>
    </w:p>
    <w:p w:rsidR="00070BE6" w:rsidRDefault="00070BE6">
      <w:pPr>
        <w:spacing w:line="1060" w:lineRule="exact"/>
        <w:ind w:firstLine="800"/>
        <w:jc w:val="center"/>
        <w:rPr>
          <w:rFonts w:eastAsia="方正小标宋简体"/>
          <w:color w:val="000000"/>
          <w:sz w:val="40"/>
          <w:szCs w:val="32"/>
        </w:rPr>
      </w:pPr>
    </w:p>
    <w:p w:rsidR="00070BE6" w:rsidRDefault="00070BE6">
      <w:pPr>
        <w:spacing w:line="640" w:lineRule="exact"/>
        <w:ind w:firstLine="800"/>
        <w:jc w:val="center"/>
        <w:rPr>
          <w:rFonts w:eastAsia="方正小标宋简体"/>
          <w:color w:val="000000"/>
          <w:sz w:val="40"/>
          <w:szCs w:val="32"/>
        </w:rPr>
      </w:pPr>
    </w:p>
    <w:p w:rsidR="00070BE6" w:rsidRDefault="00140053" w:rsidP="00EA7C98">
      <w:pPr>
        <w:spacing w:beforeLines="50" w:line="240" w:lineRule="auto"/>
        <w:ind w:firstLineChars="50" w:firstLine="160"/>
        <w:jc w:val="center"/>
        <w:rPr>
          <w:rFonts w:ascii="仿宋_GB2312" w:hAnsi="仿宋_GB2312" w:cs="仿宋_GB2312"/>
          <w:color w:val="000000"/>
        </w:rPr>
      </w:pPr>
      <w:r>
        <w:rPr>
          <w:rFonts w:ascii="仿宋_GB2312" w:hAnsi="仿宋_GB2312" w:cs="仿宋_GB2312" w:hint="eastAsia"/>
          <w:color w:val="000000"/>
          <w:szCs w:val="32"/>
        </w:rPr>
        <w:t>芮市监发〔2023〕21号</w:t>
      </w:r>
    </w:p>
    <w:p w:rsidR="00070BE6" w:rsidRDefault="00070BE6">
      <w:pPr>
        <w:spacing w:line="600" w:lineRule="exact"/>
        <w:ind w:firstLine="803"/>
        <w:jc w:val="center"/>
        <w:rPr>
          <w:rFonts w:eastAsia="方正小标宋简体"/>
          <w:b/>
          <w:color w:val="000000"/>
          <w:sz w:val="40"/>
          <w:szCs w:val="32"/>
        </w:rPr>
      </w:pPr>
    </w:p>
    <w:p w:rsidR="00070BE6" w:rsidRDefault="00070BE6">
      <w:pPr>
        <w:spacing w:line="550" w:lineRule="exact"/>
        <w:ind w:firstLineChars="0" w:firstLine="0"/>
        <w:jc w:val="center"/>
        <w:rPr>
          <w:rFonts w:ascii="方正小标宋简体" w:eastAsia="方正小标宋简体" w:hAnsi="方正小标宋简体" w:cs="方正小标宋简体"/>
          <w:sz w:val="44"/>
          <w:szCs w:val="44"/>
        </w:rPr>
      </w:pPr>
    </w:p>
    <w:p w:rsidR="00070BE6" w:rsidRDefault="00140053">
      <w:pPr>
        <w:spacing w:line="55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关于印发《芮城县制止餐饮浪费专项行动</w:t>
      </w:r>
    </w:p>
    <w:p w:rsidR="00070BE6" w:rsidRDefault="00140053">
      <w:pPr>
        <w:spacing w:line="55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实施方案》的通知</w:t>
      </w:r>
    </w:p>
    <w:p w:rsidR="00070BE6" w:rsidRDefault="00070BE6">
      <w:pPr>
        <w:pStyle w:val="3"/>
        <w:spacing w:line="400" w:lineRule="exact"/>
        <w:ind w:firstLine="640"/>
        <w:rPr>
          <w:rFonts w:ascii="仿宋_GB2312" w:eastAsia="仿宋_GB2312" w:hAnsi="仿宋_GB2312" w:cs="仿宋_GB2312"/>
        </w:rPr>
      </w:pPr>
    </w:p>
    <w:p w:rsidR="00070BE6" w:rsidRDefault="00140053">
      <w:pPr>
        <w:spacing w:line="550" w:lineRule="exact"/>
        <w:ind w:firstLineChars="0" w:firstLine="0"/>
        <w:rPr>
          <w:rFonts w:ascii="仿宋_GB2312" w:hAnsi="仿宋_GB2312" w:cs="仿宋_GB2312"/>
          <w:szCs w:val="32"/>
        </w:rPr>
      </w:pPr>
      <w:r>
        <w:rPr>
          <w:rFonts w:ascii="仿宋_GB2312" w:hAnsi="仿宋_GB2312" w:cs="仿宋_GB2312" w:hint="eastAsia"/>
          <w:szCs w:val="32"/>
        </w:rPr>
        <w:t>各相关股室、监管所、执法队：</w:t>
      </w:r>
    </w:p>
    <w:p w:rsidR="00070BE6" w:rsidRDefault="00140053">
      <w:pPr>
        <w:spacing w:line="550" w:lineRule="exact"/>
        <w:ind w:firstLine="640"/>
        <w:rPr>
          <w:rFonts w:ascii="仿宋_GB2312" w:hAnsi="仿宋_GB2312" w:cs="仿宋_GB2312"/>
          <w:szCs w:val="32"/>
        </w:rPr>
      </w:pPr>
      <w:r>
        <w:rPr>
          <w:rFonts w:ascii="仿宋_GB2312" w:hAnsi="仿宋_GB2312" w:cs="仿宋_GB2312" w:hint="eastAsia"/>
          <w:szCs w:val="32"/>
        </w:rPr>
        <w:t>为倡导厉行节约、反对浪费，按照国家市场监管总局统一部署和市局《制止餐饮浪费专项行动工作方案》（运市监发〔2023〕19号），县市场监管局定于4月至5月开展制止餐饮浪费专项行动。现将《芮城县制止餐饮浪费专项行动实施方案》印发给你们，请认真贯彻实施。</w:t>
      </w:r>
    </w:p>
    <w:p w:rsidR="00070BE6" w:rsidRDefault="00070BE6">
      <w:pPr>
        <w:pStyle w:val="3"/>
        <w:spacing w:line="550" w:lineRule="exact"/>
        <w:ind w:firstLine="640"/>
        <w:rPr>
          <w:rFonts w:ascii="仿宋_GB2312" w:eastAsia="仿宋_GB2312" w:hAnsi="仿宋_GB2312" w:cs="仿宋_GB2312"/>
        </w:rPr>
      </w:pPr>
    </w:p>
    <w:p w:rsidR="00070BE6" w:rsidRDefault="00140053">
      <w:pPr>
        <w:wordWrap w:val="0"/>
        <w:spacing w:line="550" w:lineRule="exact"/>
        <w:ind w:firstLine="640"/>
        <w:jc w:val="right"/>
        <w:rPr>
          <w:rFonts w:ascii="仿宋_GB2312" w:hAnsi="仿宋_GB2312" w:cs="仿宋_GB2312"/>
          <w:szCs w:val="32"/>
        </w:rPr>
      </w:pPr>
      <w:r>
        <w:rPr>
          <w:rFonts w:ascii="仿宋_GB2312" w:hAnsi="仿宋_GB2312" w:cs="仿宋_GB2312" w:hint="eastAsia"/>
          <w:szCs w:val="32"/>
        </w:rPr>
        <w:t xml:space="preserve">                         芮城县市场监督管理局    </w:t>
      </w:r>
    </w:p>
    <w:p w:rsidR="00070BE6" w:rsidRDefault="00140053">
      <w:pPr>
        <w:spacing w:line="550" w:lineRule="exact"/>
        <w:ind w:firstLine="640"/>
        <w:jc w:val="center"/>
        <w:rPr>
          <w:rFonts w:ascii="仿宋_GB2312" w:hAnsi="仿宋_GB2312" w:cs="仿宋_GB2312"/>
          <w:szCs w:val="32"/>
        </w:rPr>
      </w:pPr>
      <w:r>
        <w:rPr>
          <w:rFonts w:ascii="仿宋_GB2312" w:hAnsi="仿宋_GB2312" w:cs="仿宋_GB2312" w:hint="eastAsia"/>
          <w:szCs w:val="32"/>
        </w:rPr>
        <w:t xml:space="preserve">                       2023年4月4日</w:t>
      </w:r>
    </w:p>
    <w:p w:rsidR="00070BE6" w:rsidRDefault="00140053">
      <w:pPr>
        <w:pStyle w:val="2"/>
        <w:spacing w:after="0" w:line="55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（此件公开发布）</w:t>
      </w:r>
    </w:p>
    <w:p w:rsidR="00070BE6" w:rsidRDefault="00070BE6">
      <w:pPr>
        <w:pStyle w:val="1"/>
        <w:sectPr w:rsidR="00070BE6">
          <w:headerReference w:type="even" r:id="rId7"/>
          <w:headerReference w:type="default" r:id="rId8"/>
          <w:footerReference w:type="even" r:id="rId9"/>
          <w:footerReference w:type="default" r:id="rId10"/>
          <w:headerReference w:type="first" r:id="rId11"/>
          <w:footerReference w:type="first" r:id="rId12"/>
          <w:pgSz w:w="11906" w:h="16838"/>
          <w:pgMar w:top="1871" w:right="1474" w:bottom="1871" w:left="1587" w:header="720" w:footer="720" w:gutter="0"/>
          <w:pgNumType w:fmt="numberInDash"/>
          <w:cols w:space="720"/>
          <w:docGrid w:type="lines" w:linePitch="312"/>
        </w:sectPr>
      </w:pPr>
    </w:p>
    <w:p w:rsidR="00070BE6" w:rsidRDefault="00140053">
      <w:pPr>
        <w:pStyle w:val="1"/>
      </w:pPr>
      <w:r>
        <w:rPr>
          <w:rFonts w:hint="eastAsia"/>
        </w:rPr>
        <w:lastRenderedPageBreak/>
        <w:t>芮城县</w:t>
      </w:r>
      <w:r>
        <w:t>制止餐饮浪费专项行动</w:t>
      </w:r>
      <w:r>
        <w:rPr>
          <w:rFonts w:hint="eastAsia"/>
          <w:color w:val="000000"/>
        </w:rPr>
        <w:t>实施</w:t>
      </w:r>
      <w:r>
        <w:t>方案</w:t>
      </w:r>
    </w:p>
    <w:p w:rsidR="00070BE6" w:rsidRDefault="00070BE6">
      <w:pPr>
        <w:ind w:firstLine="640"/>
      </w:pPr>
    </w:p>
    <w:p w:rsidR="00070BE6" w:rsidRDefault="00140053">
      <w:pPr>
        <w:ind w:firstLine="640"/>
      </w:pPr>
      <w:r>
        <w:rPr>
          <w:rFonts w:hint="eastAsia"/>
        </w:rPr>
        <w:t>为深入</w:t>
      </w:r>
      <w:r>
        <w:rPr>
          <w:rFonts w:hint="eastAsia"/>
          <w:szCs w:val="32"/>
        </w:rPr>
        <w:t>贯彻</w:t>
      </w:r>
      <w:r>
        <w:rPr>
          <w:szCs w:val="32"/>
        </w:rPr>
        <w:t>习近平总书记关于制止餐饮浪费的系列重要指示批示精神</w:t>
      </w:r>
      <w:r>
        <w:rPr>
          <w:rFonts w:hint="eastAsia"/>
          <w:szCs w:val="32"/>
        </w:rPr>
        <w:t>，认真落实市局关于开展制止餐饮浪费专项行动的相关工作要求，倡导厉行节约，防止餐饮浪费，有效促进制止餐饮浪费专项行动工作顺利开展，确保完成专项行动目标任务，结合我县实际，制定本方案。</w:t>
      </w:r>
    </w:p>
    <w:p w:rsidR="00070BE6" w:rsidRDefault="00140053">
      <w:pPr>
        <w:pStyle w:val="20"/>
        <w:spacing w:line="560" w:lineRule="exact"/>
        <w:ind w:firstLine="640"/>
        <w:rPr>
          <w:szCs w:val="32"/>
        </w:rPr>
      </w:pPr>
      <w:r>
        <w:t>一、</w:t>
      </w:r>
      <w:r>
        <w:rPr>
          <w:rFonts w:hint="eastAsia"/>
        </w:rPr>
        <w:t>指导思想</w:t>
      </w:r>
    </w:p>
    <w:p w:rsidR="00070BE6" w:rsidRDefault="00140053">
      <w:pPr>
        <w:ind w:firstLine="640"/>
        <w:rPr>
          <w:szCs w:val="32"/>
        </w:rPr>
      </w:pPr>
      <w:r>
        <w:rPr>
          <w:rFonts w:hint="eastAsia"/>
          <w:szCs w:val="32"/>
        </w:rPr>
        <w:t>以习近平新时代中国特色社会主义思想为指导，</w:t>
      </w:r>
      <w:r>
        <w:rPr>
          <w:szCs w:val="32"/>
        </w:rPr>
        <w:t>深入学习贯彻习近平总书记关于制止餐饮浪费的系列重要指示批示精神，</w:t>
      </w:r>
      <w:r>
        <w:rPr>
          <w:rFonts w:hint="eastAsia"/>
          <w:szCs w:val="32"/>
        </w:rPr>
        <w:t>认真落实市局《制止餐饮浪费专项行动方案》安排部署，牢固树立以人民为中心的发展思想，</w:t>
      </w:r>
      <w:r>
        <w:rPr>
          <w:szCs w:val="32"/>
        </w:rPr>
        <w:t>坚持依法监管和宣传引导相结合，聚焦餐饮浪费突出问题，压实主体责任，整治违法违规行为，加快建立长效机制，</w:t>
      </w:r>
      <w:r>
        <w:rPr>
          <w:rFonts w:hint="eastAsia"/>
          <w:szCs w:val="32"/>
        </w:rPr>
        <w:t>坚决制止餐饮浪费，</w:t>
      </w:r>
      <w:r>
        <w:rPr>
          <w:szCs w:val="32"/>
        </w:rPr>
        <w:t>弘扬</w:t>
      </w:r>
      <w:r>
        <w:rPr>
          <w:rFonts w:hint="eastAsia"/>
          <w:szCs w:val="32"/>
        </w:rPr>
        <w:t>勤俭节约优良传统</w:t>
      </w:r>
      <w:r>
        <w:rPr>
          <w:szCs w:val="32"/>
        </w:rPr>
        <w:t>，</w:t>
      </w:r>
      <w:r>
        <w:rPr>
          <w:rFonts w:hint="eastAsia"/>
          <w:szCs w:val="32"/>
        </w:rPr>
        <w:t>巩固提升创建国家食品安全示范城市成果，</w:t>
      </w:r>
      <w:r>
        <w:rPr>
          <w:szCs w:val="32"/>
        </w:rPr>
        <w:t>倡导社会文明，建设节约型</w:t>
      </w:r>
      <w:r>
        <w:rPr>
          <w:rFonts w:hint="eastAsia"/>
          <w:szCs w:val="32"/>
        </w:rPr>
        <w:t>社会。</w:t>
      </w:r>
    </w:p>
    <w:p w:rsidR="00070BE6" w:rsidRDefault="00140053">
      <w:pPr>
        <w:ind w:firstLine="640"/>
        <w:rPr>
          <w:rFonts w:eastAsia="黑体"/>
        </w:rPr>
      </w:pPr>
      <w:r>
        <w:rPr>
          <w:rFonts w:eastAsia="黑体" w:hint="eastAsia"/>
        </w:rPr>
        <w:t>二、工作目标</w:t>
      </w:r>
    </w:p>
    <w:p w:rsidR="00070BE6" w:rsidRDefault="00140053">
      <w:pPr>
        <w:ind w:firstLine="640"/>
      </w:pPr>
      <w:r>
        <w:t>通过专项行动，解决一批突出问题，曝光一批违法案件，制定一批团体标准，宣传一批典型经验，打赢一场制止餐饮浪费的攻坚战，坚决遏制餐饮浪费势头，力争取得可感知、可检验、可评判的工作成效</w:t>
      </w:r>
      <w:r>
        <w:rPr>
          <w:rFonts w:hint="eastAsia"/>
        </w:rPr>
        <w:t>，提升餐饮业节约经营、文明经营程度，提升全社会文明餐饮程度，在全社会营造浪费可耻节约为荣的氛围</w:t>
      </w:r>
      <w:r>
        <w:t>。</w:t>
      </w:r>
    </w:p>
    <w:p w:rsidR="00070BE6" w:rsidRDefault="00140053">
      <w:pPr>
        <w:ind w:firstLine="640"/>
        <w:rPr>
          <w:rFonts w:eastAsia="黑体"/>
          <w:szCs w:val="32"/>
        </w:rPr>
      </w:pPr>
      <w:r>
        <w:rPr>
          <w:rFonts w:eastAsia="黑体" w:hint="eastAsia"/>
          <w:szCs w:val="32"/>
        </w:rPr>
        <w:t>三</w:t>
      </w:r>
      <w:r>
        <w:rPr>
          <w:rFonts w:eastAsia="黑体"/>
          <w:szCs w:val="32"/>
        </w:rPr>
        <w:t>、重点任务</w:t>
      </w:r>
    </w:p>
    <w:p w:rsidR="00070BE6" w:rsidRDefault="00140053">
      <w:pPr>
        <w:ind w:firstLine="640"/>
        <w:rPr>
          <w:rFonts w:ascii="仿宋_GB2312" w:hAnsi="仿宋_GB2312" w:cs="仿宋_GB2312"/>
          <w:szCs w:val="32"/>
        </w:rPr>
      </w:pPr>
      <w:r>
        <w:rPr>
          <w:rFonts w:eastAsia="楷体"/>
          <w:szCs w:val="32"/>
        </w:rPr>
        <w:lastRenderedPageBreak/>
        <w:t>（一）</w:t>
      </w:r>
      <w:r>
        <w:rPr>
          <w:rFonts w:eastAsia="楷体" w:hint="eastAsia"/>
          <w:szCs w:val="32"/>
        </w:rPr>
        <w:t>聚焦外卖平台，落实</w:t>
      </w:r>
      <w:r>
        <w:rPr>
          <w:rFonts w:eastAsia="楷体"/>
          <w:szCs w:val="32"/>
        </w:rPr>
        <w:t>主体责任。</w:t>
      </w:r>
      <w:r>
        <w:rPr>
          <w:rFonts w:ascii="仿宋_GB2312" w:hAnsi="仿宋_GB2312" w:cs="仿宋_GB2312" w:hint="eastAsia"/>
          <w:szCs w:val="32"/>
        </w:rPr>
        <w:t>组织召开网络餐饮经营者学习培训会，引导入网餐饮服务经营者建立健全外卖餐品描述、外卖点餐消费提示、消费教育引导、优化商家管理服务等制度机制，准确公示菜品主要原料、份量等信息，避免消费者误选造成浪费，采取有效举措治理诱导过度消费行为，规范平台佣金抽成。推行打包服务，停止使用不可降解塑料袋、不可降解一次性塑料餐具，推广使用纸袋等可降解的打包、外卖餐盒餐具、包装物。</w:t>
      </w:r>
    </w:p>
    <w:p w:rsidR="00070BE6" w:rsidRDefault="00140053">
      <w:pPr>
        <w:widowControl/>
        <w:ind w:firstLine="640"/>
        <w:jc w:val="left"/>
        <w:rPr>
          <w:szCs w:val="32"/>
        </w:rPr>
      </w:pPr>
      <w:r>
        <w:rPr>
          <w:rFonts w:eastAsia="楷体"/>
          <w:szCs w:val="32"/>
        </w:rPr>
        <w:t>（二）</w:t>
      </w:r>
      <w:r>
        <w:rPr>
          <w:rFonts w:eastAsia="楷体" w:hint="eastAsia"/>
          <w:szCs w:val="32"/>
        </w:rPr>
        <w:t>聚焦日常监管，促进节俭消费</w:t>
      </w:r>
      <w:r>
        <w:rPr>
          <w:rFonts w:eastAsia="楷体"/>
          <w:szCs w:val="32"/>
        </w:rPr>
        <w:t>。</w:t>
      </w:r>
      <w:r>
        <w:rPr>
          <w:rFonts w:ascii="仿宋_GB2312" w:hAnsi="仿宋_GB2312" w:cs="仿宋_GB2312" w:hint="eastAsia"/>
          <w:szCs w:val="32"/>
        </w:rPr>
        <w:t>加大监督检查频次和力度，组织开展“随机查餐厅”行动，</w:t>
      </w:r>
      <w:r>
        <w:rPr>
          <w:rFonts w:hint="eastAsia"/>
          <w:szCs w:val="32"/>
        </w:rPr>
        <w:t>督促餐饮经营者把制止餐饮浪费贯穿到食材购进、加工和供餐全过程；</w:t>
      </w:r>
      <w:r>
        <w:rPr>
          <w:rFonts w:ascii="仿宋_GB2312" w:hAnsi="仿宋_GB2312" w:cs="仿宋_GB2312" w:hint="eastAsia"/>
          <w:szCs w:val="32"/>
        </w:rPr>
        <w:t>积极推广“</w:t>
      </w:r>
      <w:r>
        <w:rPr>
          <w:rFonts w:hint="eastAsia"/>
          <w:szCs w:val="32"/>
        </w:rPr>
        <w:t>厉行节约、反对浪费</w:t>
      </w:r>
      <w:r>
        <w:rPr>
          <w:rFonts w:ascii="仿宋_GB2312" w:hAnsi="仿宋_GB2312" w:cs="仿宋_GB2312" w:hint="eastAsia"/>
          <w:szCs w:val="32"/>
        </w:rPr>
        <w:t>”“小份菜”“半份菜”“网络点餐明示食品重量”等内容，以醒目方式提示消费者适量点餐，主动提供打包服务，倡导使用可降解打包、外卖餐盒餐具；</w:t>
      </w:r>
      <w:r>
        <w:rPr>
          <w:rFonts w:hint="eastAsia"/>
          <w:szCs w:val="32"/>
        </w:rPr>
        <w:t>树立一批典型，引领餐饮单位（经营者）把提倡节俭消费和提升餐饮品质、服务质量等品牌建设结合起来，配合行业主管部门研究加强餐饮行业管理的具体措施，包括优化菜单设计、改进服务流程、灵活供餐形式、强化点餐引导、提供分餐服务、主动打包服务、有效利用食材等方面</w:t>
      </w:r>
      <w:r>
        <w:rPr>
          <w:szCs w:val="32"/>
        </w:rPr>
        <w:t>，防止</w:t>
      </w:r>
      <w:r>
        <w:rPr>
          <w:rFonts w:hint="eastAsia"/>
          <w:szCs w:val="32"/>
        </w:rPr>
        <w:t>餐饮消费中</w:t>
      </w:r>
      <w:r>
        <w:rPr>
          <w:szCs w:val="32"/>
        </w:rPr>
        <w:t>的浪费行为</w:t>
      </w:r>
      <w:r>
        <w:rPr>
          <w:rFonts w:hint="eastAsia"/>
          <w:szCs w:val="32"/>
        </w:rPr>
        <w:t>。</w:t>
      </w:r>
    </w:p>
    <w:p w:rsidR="00070BE6" w:rsidRDefault="00140053">
      <w:pPr>
        <w:ind w:firstLine="640"/>
        <w:rPr>
          <w:szCs w:val="32"/>
        </w:rPr>
      </w:pPr>
      <w:r>
        <w:rPr>
          <w:rFonts w:eastAsia="楷体"/>
          <w:szCs w:val="32"/>
        </w:rPr>
        <w:t>（三）</w:t>
      </w:r>
      <w:r>
        <w:rPr>
          <w:rFonts w:eastAsia="楷体" w:hint="eastAsia"/>
          <w:szCs w:val="32"/>
        </w:rPr>
        <w:t>聚焦重点环节，</w:t>
      </w:r>
      <w:r>
        <w:rPr>
          <w:rFonts w:eastAsia="楷体"/>
          <w:szCs w:val="32"/>
        </w:rPr>
        <w:t>加大执法力度。</w:t>
      </w:r>
      <w:r>
        <w:rPr>
          <w:szCs w:val="32"/>
        </w:rPr>
        <w:t>围绕餐饮外卖点餐和婚宴、自助餐、</w:t>
      </w:r>
      <w:r>
        <w:rPr>
          <w:rFonts w:hint="eastAsia"/>
          <w:szCs w:val="32"/>
        </w:rPr>
        <w:t>学校</w:t>
      </w:r>
      <w:r>
        <w:rPr>
          <w:szCs w:val="32"/>
        </w:rPr>
        <w:t>食堂等重点环节，</w:t>
      </w:r>
      <w:r>
        <w:rPr>
          <w:rFonts w:hint="eastAsia"/>
          <w:szCs w:val="32"/>
        </w:rPr>
        <w:t>深入开展专项整治，从严从速</w:t>
      </w:r>
      <w:r>
        <w:rPr>
          <w:szCs w:val="32"/>
        </w:rPr>
        <w:t>查处纠正未主动提示、诱导点餐等违法行为；</w:t>
      </w:r>
      <w:r>
        <w:rPr>
          <w:rFonts w:hint="eastAsia"/>
          <w:szCs w:val="32"/>
        </w:rPr>
        <w:t>加强《反食品浪费法》等法律法规宣贯力度，落实普法责任制，引导餐饮服务</w:t>
      </w:r>
      <w:r>
        <w:rPr>
          <w:rFonts w:hint="eastAsia"/>
          <w:szCs w:val="32"/>
        </w:rPr>
        <w:lastRenderedPageBreak/>
        <w:t>经营者增强守法意识，树立节约理念。发挥好</w:t>
      </w:r>
      <w:r>
        <w:rPr>
          <w:rFonts w:hint="eastAsia"/>
          <w:szCs w:val="32"/>
        </w:rPr>
        <w:t>12315</w:t>
      </w:r>
      <w:r>
        <w:rPr>
          <w:rFonts w:hint="eastAsia"/>
          <w:szCs w:val="32"/>
        </w:rPr>
        <w:t>热线作用，</w:t>
      </w:r>
      <w:r>
        <w:rPr>
          <w:szCs w:val="32"/>
        </w:rPr>
        <w:t>畅通投诉举报渠道，引导</w:t>
      </w:r>
      <w:r>
        <w:rPr>
          <w:rFonts w:hint="eastAsia"/>
          <w:szCs w:val="32"/>
        </w:rPr>
        <w:t>消费者和社会</w:t>
      </w:r>
      <w:r>
        <w:rPr>
          <w:szCs w:val="32"/>
        </w:rPr>
        <w:t>公众参与监督</w:t>
      </w:r>
      <w:r>
        <w:rPr>
          <w:rFonts w:hint="eastAsia"/>
          <w:szCs w:val="32"/>
        </w:rPr>
        <w:t>，对奢侈浪费现象、行为进行曝光，</w:t>
      </w:r>
      <w:r>
        <w:rPr>
          <w:szCs w:val="32"/>
        </w:rPr>
        <w:t>强化震慑效应</w:t>
      </w:r>
      <w:r>
        <w:rPr>
          <w:rFonts w:hint="eastAsia"/>
          <w:szCs w:val="32"/>
        </w:rPr>
        <w:t>。</w:t>
      </w:r>
    </w:p>
    <w:p w:rsidR="00070BE6" w:rsidRDefault="00140053">
      <w:pPr>
        <w:ind w:firstLine="640"/>
        <w:rPr>
          <w:szCs w:val="32"/>
        </w:rPr>
      </w:pPr>
      <w:r>
        <w:rPr>
          <w:rFonts w:eastAsia="楷体"/>
          <w:szCs w:val="32"/>
        </w:rPr>
        <w:t>（四）</w:t>
      </w:r>
      <w:r>
        <w:rPr>
          <w:rFonts w:eastAsia="楷体" w:hint="eastAsia"/>
          <w:szCs w:val="32"/>
        </w:rPr>
        <w:t>聚焦标准规范，组织推进实施</w:t>
      </w:r>
      <w:r>
        <w:rPr>
          <w:rFonts w:eastAsia="楷体"/>
          <w:szCs w:val="32"/>
        </w:rPr>
        <w:t>。</w:t>
      </w:r>
      <w:r>
        <w:rPr>
          <w:rFonts w:hint="eastAsia"/>
          <w:szCs w:val="32"/>
        </w:rPr>
        <w:t>全面实施现行国家标准、行业标准，积极推进《山西省预防和制止餐饮浪费规定》《运城市文明行为促进条例》的宣贯落实。</w:t>
      </w:r>
    </w:p>
    <w:p w:rsidR="00070BE6" w:rsidRDefault="00140053">
      <w:pPr>
        <w:ind w:firstLine="640"/>
        <w:rPr>
          <w:szCs w:val="32"/>
        </w:rPr>
      </w:pPr>
      <w:r>
        <w:rPr>
          <w:rFonts w:eastAsia="楷体"/>
          <w:szCs w:val="32"/>
        </w:rPr>
        <w:t>（五）</w:t>
      </w:r>
      <w:r>
        <w:rPr>
          <w:rFonts w:eastAsia="楷体" w:hint="eastAsia"/>
          <w:szCs w:val="32"/>
        </w:rPr>
        <w:t>聚焦</w:t>
      </w:r>
      <w:r>
        <w:rPr>
          <w:rFonts w:eastAsia="楷体"/>
          <w:szCs w:val="32"/>
        </w:rPr>
        <w:t>宣传引导</w:t>
      </w:r>
      <w:r>
        <w:rPr>
          <w:rFonts w:eastAsia="楷体" w:hint="eastAsia"/>
          <w:szCs w:val="32"/>
        </w:rPr>
        <w:t>，助推社会共治</w:t>
      </w:r>
      <w:r>
        <w:rPr>
          <w:rFonts w:eastAsia="楷体"/>
          <w:szCs w:val="32"/>
        </w:rPr>
        <w:t>。</w:t>
      </w:r>
      <w:r>
        <w:rPr>
          <w:rFonts w:hint="eastAsia"/>
          <w:szCs w:val="32"/>
        </w:rPr>
        <w:t>强化宣传四项标准；充分利用全县创建工作中构建的宣传优势，营造专项行动声势氛围；</w:t>
      </w:r>
      <w:r>
        <w:rPr>
          <w:szCs w:val="32"/>
        </w:rPr>
        <w:t>通过</w:t>
      </w:r>
      <w:r>
        <w:rPr>
          <w:rFonts w:hint="eastAsia"/>
          <w:szCs w:val="32"/>
        </w:rPr>
        <w:t>大屏宣传、</w:t>
      </w:r>
      <w:r>
        <w:rPr>
          <w:szCs w:val="32"/>
        </w:rPr>
        <w:t>图解和短视频等群众喜闻乐见的方式，引导公众形成科学、理性、文明消费习惯；</w:t>
      </w:r>
      <w:r>
        <w:rPr>
          <w:rFonts w:hint="eastAsia"/>
          <w:szCs w:val="32"/>
        </w:rPr>
        <w:t>将厉行节约、反对浪费纳入教育内容，学校和机关食堂、餐饮企业食品安全总监、食品安全员制止餐饮浪费培训要达到</w:t>
      </w:r>
      <w:r>
        <w:rPr>
          <w:rFonts w:hint="eastAsia"/>
          <w:szCs w:val="32"/>
        </w:rPr>
        <w:t>100%</w:t>
      </w:r>
      <w:r>
        <w:rPr>
          <w:rFonts w:hint="eastAsia"/>
          <w:szCs w:val="32"/>
        </w:rPr>
        <w:t>，向小型餐饮服务单位发放制止餐饮浪费提示函；督促餐饮服务经营者在就餐场所设置标注“文明用餐”“光盘行动”“反对食品浪费”等宣传画、标识、标牌；组织志愿者</w:t>
      </w:r>
      <w:r>
        <w:rPr>
          <w:szCs w:val="32"/>
        </w:rPr>
        <w:t>开展反食品浪费知识</w:t>
      </w:r>
      <w:r>
        <w:rPr>
          <w:rFonts w:hint="eastAsia"/>
          <w:szCs w:val="32"/>
        </w:rPr>
        <w:t>“</w:t>
      </w:r>
      <w:r>
        <w:rPr>
          <w:szCs w:val="32"/>
        </w:rPr>
        <w:t>进校园</w:t>
      </w:r>
      <w:r>
        <w:rPr>
          <w:rFonts w:hint="eastAsia"/>
          <w:szCs w:val="32"/>
        </w:rPr>
        <w:t>、进社区、进超市、进工厂、进农村、进景点”的“六进”活动</w:t>
      </w:r>
      <w:r>
        <w:rPr>
          <w:szCs w:val="32"/>
        </w:rPr>
        <w:t>；</w:t>
      </w:r>
      <w:r>
        <w:rPr>
          <w:rFonts w:hint="eastAsia"/>
          <w:szCs w:val="32"/>
        </w:rPr>
        <w:t>在社区、农村超市等重点区域显著位置，设置张贴反餐饮食品浪费公益宣传；向社会发布反对餐饮浪费倡议书；邀请专家讲授科学合理膳食知识，组织人员对《中华人民共和国反食品浪费法》《山西省预防和制止餐饮浪费规定》进行解读；发动公众开展反食品浪费行为“随手拍”活动。</w:t>
      </w:r>
    </w:p>
    <w:p w:rsidR="00070BE6" w:rsidRDefault="00140053">
      <w:pPr>
        <w:ind w:firstLine="640"/>
        <w:rPr>
          <w:rFonts w:eastAsia="黑体"/>
          <w:szCs w:val="32"/>
        </w:rPr>
      </w:pPr>
      <w:r>
        <w:rPr>
          <w:rFonts w:eastAsia="黑体" w:hint="eastAsia"/>
          <w:szCs w:val="32"/>
        </w:rPr>
        <w:t>四、</w:t>
      </w:r>
      <w:r>
        <w:rPr>
          <w:rFonts w:eastAsia="黑体"/>
          <w:szCs w:val="32"/>
        </w:rPr>
        <w:t>实施</w:t>
      </w:r>
      <w:r>
        <w:rPr>
          <w:rFonts w:eastAsia="黑体" w:hint="eastAsia"/>
          <w:szCs w:val="32"/>
        </w:rPr>
        <w:t>阶段</w:t>
      </w:r>
    </w:p>
    <w:p w:rsidR="00070BE6" w:rsidRDefault="00140053">
      <w:pPr>
        <w:ind w:firstLine="640"/>
        <w:rPr>
          <w:szCs w:val="32"/>
        </w:rPr>
      </w:pPr>
      <w:r>
        <w:rPr>
          <w:rFonts w:eastAsia="楷体"/>
          <w:szCs w:val="32"/>
        </w:rPr>
        <w:t>（一）</w:t>
      </w:r>
      <w:r>
        <w:rPr>
          <w:rFonts w:eastAsia="楷体" w:hint="eastAsia"/>
          <w:szCs w:val="32"/>
        </w:rPr>
        <w:t>部署动员、全面排查阶段</w:t>
      </w:r>
      <w:r>
        <w:rPr>
          <w:rFonts w:eastAsia="楷体"/>
          <w:szCs w:val="32"/>
        </w:rPr>
        <w:t>（</w:t>
      </w:r>
      <w:r>
        <w:rPr>
          <w:rFonts w:eastAsia="楷体" w:hint="eastAsia"/>
          <w:szCs w:val="32"/>
        </w:rPr>
        <w:t>4</w:t>
      </w:r>
      <w:r>
        <w:rPr>
          <w:rFonts w:eastAsia="楷体"/>
          <w:szCs w:val="32"/>
        </w:rPr>
        <w:t>月</w:t>
      </w:r>
      <w:r>
        <w:rPr>
          <w:rFonts w:eastAsia="楷体" w:hint="eastAsia"/>
          <w:szCs w:val="32"/>
        </w:rPr>
        <w:t>初</w:t>
      </w:r>
      <w:r>
        <w:rPr>
          <w:rFonts w:eastAsia="楷体"/>
          <w:szCs w:val="32"/>
        </w:rPr>
        <w:t>）</w:t>
      </w:r>
      <w:r>
        <w:rPr>
          <w:rFonts w:eastAsia="楷体" w:hint="eastAsia"/>
          <w:szCs w:val="32"/>
        </w:rPr>
        <w:t>。</w:t>
      </w:r>
      <w:r>
        <w:rPr>
          <w:rFonts w:hint="eastAsia"/>
          <w:szCs w:val="32"/>
        </w:rPr>
        <w:t>召开专项行动</w:t>
      </w:r>
      <w:r>
        <w:rPr>
          <w:rFonts w:hint="eastAsia"/>
          <w:szCs w:val="32"/>
        </w:rPr>
        <w:lastRenderedPageBreak/>
        <w:t>部署动员会，全面启动制止餐饮浪费专项行动。开展培训宣传，营造</w:t>
      </w:r>
      <w:r>
        <w:rPr>
          <w:rFonts w:hint="eastAsia"/>
        </w:rPr>
        <w:t>浪费可耻节约为荣的氛围</w:t>
      </w:r>
      <w:r>
        <w:rPr>
          <w:rFonts w:hint="eastAsia"/>
          <w:szCs w:val="32"/>
        </w:rPr>
        <w:t>。全面梳理发现的问题线索，开展排查整治，督促</w:t>
      </w:r>
      <w:r>
        <w:rPr>
          <w:szCs w:val="32"/>
        </w:rPr>
        <w:t>平台和商家</w:t>
      </w:r>
      <w:r>
        <w:rPr>
          <w:rFonts w:hint="eastAsia"/>
          <w:szCs w:val="32"/>
        </w:rPr>
        <w:t>对照《反食品浪费法》开展自查自纠</w:t>
      </w:r>
      <w:r>
        <w:rPr>
          <w:szCs w:val="32"/>
        </w:rPr>
        <w:t>，</w:t>
      </w:r>
      <w:r>
        <w:rPr>
          <w:rFonts w:hint="eastAsia"/>
          <w:szCs w:val="32"/>
        </w:rPr>
        <w:t>及时整改，进一步规范经营行为。</w:t>
      </w:r>
    </w:p>
    <w:p w:rsidR="00070BE6" w:rsidRDefault="00140053">
      <w:pPr>
        <w:ind w:firstLine="640"/>
        <w:rPr>
          <w:szCs w:val="32"/>
        </w:rPr>
      </w:pPr>
      <w:r>
        <w:rPr>
          <w:rFonts w:eastAsia="楷体"/>
          <w:szCs w:val="32"/>
        </w:rPr>
        <w:t>（二）</w:t>
      </w:r>
      <w:r w:rsidR="009D3CF0">
        <w:rPr>
          <w:rFonts w:eastAsia="楷体" w:hint="eastAsia"/>
          <w:szCs w:val="32"/>
        </w:rPr>
        <w:t>明察暗访</w:t>
      </w:r>
      <w:r>
        <w:rPr>
          <w:rFonts w:eastAsia="楷体" w:hint="eastAsia"/>
          <w:szCs w:val="32"/>
        </w:rPr>
        <w:t>、集中整治阶段</w:t>
      </w:r>
      <w:r>
        <w:rPr>
          <w:rFonts w:eastAsia="楷体"/>
          <w:szCs w:val="32"/>
        </w:rPr>
        <w:t>（</w:t>
      </w:r>
      <w:r>
        <w:rPr>
          <w:rFonts w:eastAsia="楷体" w:hint="eastAsia"/>
          <w:szCs w:val="32"/>
        </w:rPr>
        <w:t>4</w:t>
      </w:r>
      <w:r>
        <w:rPr>
          <w:rFonts w:eastAsia="楷体"/>
          <w:szCs w:val="32"/>
        </w:rPr>
        <w:t>月</w:t>
      </w:r>
      <w:r>
        <w:rPr>
          <w:rFonts w:eastAsia="楷体" w:hint="eastAsia"/>
          <w:szCs w:val="32"/>
        </w:rPr>
        <w:t>底前</w:t>
      </w:r>
      <w:r>
        <w:rPr>
          <w:rFonts w:eastAsia="楷体"/>
          <w:szCs w:val="32"/>
        </w:rPr>
        <w:t>）。</w:t>
      </w:r>
      <w:r>
        <w:rPr>
          <w:szCs w:val="32"/>
        </w:rPr>
        <w:t>督促加大整改和查处力度</w:t>
      </w:r>
      <w:r>
        <w:rPr>
          <w:rFonts w:hint="eastAsia"/>
          <w:szCs w:val="32"/>
        </w:rPr>
        <w:t>，</w:t>
      </w:r>
      <w:r>
        <w:rPr>
          <w:szCs w:val="32"/>
        </w:rPr>
        <w:t>以</w:t>
      </w:r>
      <w:r>
        <w:rPr>
          <w:rFonts w:hint="eastAsia"/>
          <w:szCs w:val="32"/>
        </w:rPr>
        <w:t>“</w:t>
      </w:r>
      <w:r>
        <w:rPr>
          <w:szCs w:val="32"/>
        </w:rPr>
        <w:t>四不两直</w:t>
      </w:r>
      <w:r>
        <w:rPr>
          <w:rFonts w:hint="eastAsia"/>
          <w:szCs w:val="32"/>
        </w:rPr>
        <w:t>”</w:t>
      </w:r>
      <w:r>
        <w:rPr>
          <w:szCs w:val="32"/>
        </w:rPr>
        <w:t>方式进行</w:t>
      </w:r>
      <w:r w:rsidR="009D3CF0">
        <w:rPr>
          <w:szCs w:val="32"/>
        </w:rPr>
        <w:t>明察暗访</w:t>
      </w:r>
      <w:r>
        <w:rPr>
          <w:szCs w:val="32"/>
        </w:rPr>
        <w:t>，</w:t>
      </w:r>
      <w:r>
        <w:rPr>
          <w:rFonts w:hint="eastAsia"/>
          <w:szCs w:val="32"/>
        </w:rPr>
        <w:t>结合“随机查餐厅”行动，针对排查中发现的突出问题，集中推动企业开展自我承诺、自我声明，解决一批外卖点餐、婚宴和自助餐浪费行为突出问题，确保</w:t>
      </w:r>
      <w:r>
        <w:t>制止餐饮浪费专项行动</w:t>
      </w:r>
      <w:r>
        <w:rPr>
          <w:rFonts w:hint="eastAsia"/>
        </w:rPr>
        <w:t>工作顺利开展。</w:t>
      </w:r>
    </w:p>
    <w:p w:rsidR="00070BE6" w:rsidRDefault="00140053">
      <w:pPr>
        <w:ind w:firstLine="640"/>
        <w:rPr>
          <w:szCs w:val="32"/>
        </w:rPr>
      </w:pPr>
      <w:r>
        <w:rPr>
          <w:rFonts w:eastAsia="楷体"/>
          <w:szCs w:val="32"/>
        </w:rPr>
        <w:t>（三）</w:t>
      </w:r>
      <w:r>
        <w:rPr>
          <w:rFonts w:eastAsia="楷体" w:hint="eastAsia"/>
          <w:szCs w:val="32"/>
        </w:rPr>
        <w:t>健全机制、考评总结阶段</w:t>
      </w:r>
      <w:r>
        <w:rPr>
          <w:rFonts w:eastAsia="楷体"/>
          <w:szCs w:val="32"/>
        </w:rPr>
        <w:t>（</w:t>
      </w:r>
      <w:r>
        <w:rPr>
          <w:rFonts w:eastAsia="楷体"/>
          <w:szCs w:val="32"/>
        </w:rPr>
        <w:t>5</w:t>
      </w:r>
      <w:r>
        <w:rPr>
          <w:rFonts w:eastAsia="楷体"/>
          <w:szCs w:val="32"/>
        </w:rPr>
        <w:t>月</w:t>
      </w:r>
      <w:r>
        <w:rPr>
          <w:rFonts w:eastAsia="楷体" w:hint="eastAsia"/>
          <w:szCs w:val="32"/>
        </w:rPr>
        <w:t>底前</w:t>
      </w:r>
      <w:r>
        <w:rPr>
          <w:rFonts w:eastAsia="楷体"/>
          <w:szCs w:val="32"/>
        </w:rPr>
        <w:t>）。</w:t>
      </w:r>
      <w:r>
        <w:rPr>
          <w:szCs w:val="32"/>
        </w:rPr>
        <w:t>总结专项行动</w:t>
      </w:r>
      <w:r>
        <w:rPr>
          <w:rFonts w:hint="eastAsia"/>
          <w:szCs w:val="32"/>
        </w:rPr>
        <w:t>开展</w:t>
      </w:r>
      <w:r>
        <w:rPr>
          <w:szCs w:val="32"/>
        </w:rPr>
        <w:t>情况，</w:t>
      </w:r>
      <w:r>
        <w:rPr>
          <w:rFonts w:hint="eastAsia"/>
          <w:szCs w:val="32"/>
        </w:rPr>
        <w:t>梳理专项行动期间解决的突出问题，提炼推广好的经验做法，推进建立</w:t>
      </w:r>
      <w:r>
        <w:rPr>
          <w:szCs w:val="32"/>
        </w:rPr>
        <w:t>长效机制</w:t>
      </w:r>
      <w:r>
        <w:rPr>
          <w:rFonts w:hint="eastAsia"/>
          <w:szCs w:val="32"/>
        </w:rPr>
        <w:t>，制止餐饮浪费机制得到进一步规范，促进反餐饮浪费在全县蔚然成风。</w:t>
      </w:r>
    </w:p>
    <w:p w:rsidR="00070BE6" w:rsidRDefault="00140053">
      <w:pPr>
        <w:ind w:firstLine="640"/>
        <w:rPr>
          <w:rFonts w:eastAsia="黑体"/>
          <w:szCs w:val="32"/>
        </w:rPr>
      </w:pPr>
      <w:r>
        <w:rPr>
          <w:rFonts w:eastAsia="黑体" w:hint="eastAsia"/>
          <w:szCs w:val="32"/>
        </w:rPr>
        <w:t>五</w:t>
      </w:r>
      <w:r>
        <w:rPr>
          <w:rFonts w:eastAsia="黑体"/>
          <w:szCs w:val="32"/>
        </w:rPr>
        <w:t>、工作要求</w:t>
      </w:r>
    </w:p>
    <w:p w:rsidR="00070BE6" w:rsidRDefault="00140053">
      <w:pPr>
        <w:spacing w:line="550" w:lineRule="exact"/>
        <w:ind w:firstLine="640"/>
        <w:rPr>
          <w:szCs w:val="32"/>
        </w:rPr>
      </w:pPr>
      <w:r>
        <w:rPr>
          <w:rFonts w:eastAsia="楷体"/>
          <w:szCs w:val="32"/>
        </w:rPr>
        <w:t>（一）</w:t>
      </w:r>
      <w:r>
        <w:rPr>
          <w:rFonts w:eastAsia="楷体" w:hint="eastAsia"/>
          <w:szCs w:val="32"/>
        </w:rPr>
        <w:t>提高责任意识，狠抓工作落实。</w:t>
      </w:r>
      <w:r>
        <w:rPr>
          <w:rFonts w:ascii="仿宋_GB2312" w:hAnsi="仿宋_GB2312" w:cs="仿宋_GB2312" w:hint="eastAsia"/>
          <w:szCs w:val="32"/>
        </w:rPr>
        <w:t>各相关股、所、队</w:t>
      </w:r>
      <w:r>
        <w:rPr>
          <w:rFonts w:hint="eastAsia"/>
          <w:szCs w:val="32"/>
        </w:rPr>
        <w:t>要引起高度重视，提高责任意识，要压实属地责任，</w:t>
      </w:r>
      <w:r>
        <w:rPr>
          <w:szCs w:val="32"/>
        </w:rPr>
        <w:t>确保专项行动有序推进</w:t>
      </w:r>
      <w:r>
        <w:rPr>
          <w:rFonts w:hint="eastAsia"/>
          <w:szCs w:val="32"/>
        </w:rPr>
        <w:t>。要坚持问题导向、结果导向、目标导向，切实采取过硬措施，加大督导检查，强化执法力度，</w:t>
      </w:r>
      <w:r>
        <w:rPr>
          <w:rFonts w:ascii="仿宋_GB2312" w:hAnsi="仿宋_GB2312" w:cs="仿宋_GB2312" w:hint="eastAsia"/>
          <w:szCs w:val="32"/>
        </w:rPr>
        <w:t>大力整治浪费之风，营造厉行节约、反对浪费</w:t>
      </w:r>
      <w:r>
        <w:rPr>
          <w:rFonts w:hint="eastAsia"/>
          <w:szCs w:val="32"/>
        </w:rPr>
        <w:t>的良好社会风尚。</w:t>
      </w:r>
    </w:p>
    <w:p w:rsidR="00070BE6" w:rsidRDefault="00140053">
      <w:pPr>
        <w:ind w:firstLine="640"/>
        <w:rPr>
          <w:szCs w:val="32"/>
        </w:rPr>
      </w:pPr>
      <w:r>
        <w:rPr>
          <w:rFonts w:eastAsia="楷体"/>
          <w:szCs w:val="32"/>
        </w:rPr>
        <w:t>（</w:t>
      </w:r>
      <w:r>
        <w:rPr>
          <w:rFonts w:eastAsia="楷体" w:hint="eastAsia"/>
          <w:szCs w:val="32"/>
        </w:rPr>
        <w:t>二</w:t>
      </w:r>
      <w:r>
        <w:rPr>
          <w:rFonts w:eastAsia="楷体"/>
          <w:szCs w:val="32"/>
        </w:rPr>
        <w:t>）</w:t>
      </w:r>
      <w:r>
        <w:rPr>
          <w:rFonts w:eastAsia="楷体" w:hint="eastAsia"/>
          <w:szCs w:val="32"/>
        </w:rPr>
        <w:t>强化协作调度，提升监管合力。</w:t>
      </w:r>
      <w:r>
        <w:rPr>
          <w:rFonts w:hint="eastAsia"/>
          <w:szCs w:val="32"/>
        </w:rPr>
        <w:t>加强协调联动，及时协商研究解决各类新情况、新问题。畅通信息报送渠道，动态沟通工作情况，形成多部门协作配合、同向发力工作格局。通过调度会、工作简报等多种形式，及时通报专项行动经验做法，推动</w:t>
      </w:r>
      <w:r>
        <w:rPr>
          <w:rFonts w:hint="eastAsia"/>
          <w:szCs w:val="32"/>
        </w:rPr>
        <w:lastRenderedPageBreak/>
        <w:t>相互借鉴、比学赶超。</w:t>
      </w:r>
    </w:p>
    <w:p w:rsidR="00070BE6" w:rsidRDefault="00140053">
      <w:pPr>
        <w:ind w:firstLine="640"/>
        <w:rPr>
          <w:szCs w:val="32"/>
        </w:rPr>
      </w:pPr>
      <w:r>
        <w:rPr>
          <w:rFonts w:eastAsia="楷体"/>
          <w:szCs w:val="32"/>
        </w:rPr>
        <w:t>（</w:t>
      </w:r>
      <w:r>
        <w:rPr>
          <w:rFonts w:eastAsia="楷体" w:hint="eastAsia"/>
          <w:szCs w:val="32"/>
        </w:rPr>
        <w:t>三</w:t>
      </w:r>
      <w:r>
        <w:rPr>
          <w:rFonts w:eastAsia="楷体"/>
          <w:szCs w:val="32"/>
        </w:rPr>
        <w:t>）</w:t>
      </w:r>
      <w:r>
        <w:rPr>
          <w:rFonts w:eastAsia="楷体" w:hint="eastAsia"/>
          <w:szCs w:val="32"/>
        </w:rPr>
        <w:t>及时总结经验，建立长效机制</w:t>
      </w:r>
      <w:r>
        <w:rPr>
          <w:rFonts w:eastAsia="楷体"/>
          <w:szCs w:val="32"/>
        </w:rPr>
        <w:t>。</w:t>
      </w:r>
      <w:r>
        <w:rPr>
          <w:rFonts w:hint="eastAsia"/>
          <w:szCs w:val="32"/>
        </w:rPr>
        <w:t>及时提炼总结经验做法，积极探索制止餐饮浪费的新思路新方法</w:t>
      </w:r>
      <w:r>
        <w:rPr>
          <w:szCs w:val="32"/>
        </w:rPr>
        <w:t>，</w:t>
      </w:r>
      <w:r>
        <w:rPr>
          <w:rFonts w:hint="eastAsia"/>
          <w:szCs w:val="32"/>
        </w:rPr>
        <w:t>推动建立健全餐饮行业厉行节约、反对浪费的长效机制</w:t>
      </w:r>
      <w:r>
        <w:rPr>
          <w:szCs w:val="32"/>
        </w:rPr>
        <w:t>。</w:t>
      </w:r>
    </w:p>
    <w:p w:rsidR="00070BE6" w:rsidRDefault="00140053">
      <w:pPr>
        <w:ind w:firstLine="640"/>
        <w:rPr>
          <w:szCs w:val="32"/>
        </w:rPr>
      </w:pPr>
      <w:r>
        <w:rPr>
          <w:rFonts w:hint="eastAsia"/>
          <w:szCs w:val="32"/>
        </w:rPr>
        <w:t>请各所</w:t>
      </w:r>
      <w:r>
        <w:rPr>
          <w:rFonts w:ascii="仿宋_GB2312" w:hAnsi="仿宋_GB2312" w:cs="仿宋_GB2312" w:hint="eastAsia"/>
          <w:szCs w:val="32"/>
        </w:rPr>
        <w:t>每周三12：00前按业务条线报送本周动态工作信息至专项工作组，专项工作组每月22日前报送《市场监管系统制止餐饮浪费专项行动统计表》至</w:t>
      </w:r>
      <w:r>
        <w:rPr>
          <w:rFonts w:hint="eastAsia"/>
          <w:szCs w:val="32"/>
        </w:rPr>
        <w:t>综合</w:t>
      </w:r>
      <w:r>
        <w:rPr>
          <w:rFonts w:ascii="仿宋_GB2312" w:hAnsi="仿宋_GB2312" w:cs="仿宋_GB2312" w:hint="eastAsia"/>
          <w:szCs w:val="32"/>
        </w:rPr>
        <w:t>协调组。5月12日前各所将专项整治基本情况、主要做法、发现问题及原因分析、典型案</w:t>
      </w:r>
      <w:r>
        <w:rPr>
          <w:rFonts w:hint="eastAsia"/>
          <w:szCs w:val="32"/>
        </w:rPr>
        <w:t>例和工作建议等形成报告报送</w:t>
      </w:r>
      <w:r>
        <w:rPr>
          <w:szCs w:val="32"/>
        </w:rPr>
        <w:t>工</w:t>
      </w:r>
      <w:r>
        <w:rPr>
          <w:rFonts w:hint="eastAsia"/>
          <w:szCs w:val="32"/>
        </w:rPr>
        <w:t>作专班综合</w:t>
      </w:r>
      <w:r>
        <w:rPr>
          <w:rFonts w:ascii="仿宋_GB2312" w:hAnsi="仿宋_GB2312" w:cs="仿宋_GB2312" w:hint="eastAsia"/>
          <w:szCs w:val="32"/>
        </w:rPr>
        <w:t>协调组</w:t>
      </w:r>
      <w:r>
        <w:rPr>
          <w:rFonts w:hint="eastAsia"/>
          <w:szCs w:val="32"/>
        </w:rPr>
        <w:t>。</w:t>
      </w:r>
    </w:p>
    <w:p w:rsidR="00070BE6" w:rsidRDefault="00070BE6">
      <w:pPr>
        <w:ind w:firstLine="640"/>
        <w:rPr>
          <w:szCs w:val="32"/>
        </w:rPr>
      </w:pPr>
    </w:p>
    <w:p w:rsidR="00070BE6" w:rsidRDefault="00070BE6">
      <w:pPr>
        <w:pStyle w:val="3"/>
        <w:ind w:firstLine="640"/>
        <w:rPr>
          <w:rFonts w:ascii="仿宋_GB2312" w:eastAsia="仿宋_GB2312" w:hAnsi="仿宋_GB2312" w:cs="仿宋_GB2312"/>
          <w:szCs w:val="32"/>
        </w:rPr>
      </w:pPr>
    </w:p>
    <w:p w:rsidR="00070BE6" w:rsidRDefault="00140053">
      <w:pPr>
        <w:pStyle w:val="3"/>
        <w:ind w:firstLine="640"/>
        <w:rPr>
          <w:rFonts w:ascii="仿宋_GB2312" w:eastAsia="仿宋_GB2312" w:hAnsi="仿宋_GB2312" w:cs="仿宋_GB2312"/>
          <w:szCs w:val="32"/>
        </w:rPr>
      </w:pPr>
      <w:r>
        <w:rPr>
          <w:rFonts w:ascii="仿宋_GB2312" w:eastAsia="仿宋_GB2312" w:hAnsi="仿宋_GB2312" w:cs="仿宋_GB2312" w:hint="eastAsia"/>
          <w:szCs w:val="32"/>
        </w:rPr>
        <w:t>联 系 人：方淑贤</w:t>
      </w:r>
      <w:r w:rsidR="00A02095">
        <w:rPr>
          <w:rFonts w:ascii="仿宋_GB2312" w:eastAsia="仿宋_GB2312" w:hAnsi="仿宋_GB2312" w:cs="仿宋_GB2312" w:hint="eastAsia"/>
          <w:szCs w:val="32"/>
        </w:rPr>
        <w:t xml:space="preserve">    0359-8831178</w:t>
      </w:r>
    </w:p>
    <w:p w:rsidR="00070BE6" w:rsidRDefault="00140053">
      <w:pPr>
        <w:ind w:firstLine="640"/>
        <w:rPr>
          <w:rFonts w:ascii="仿宋_GB2312" w:hAnsi="仿宋_GB2312" w:cs="仿宋_GB2312"/>
          <w:szCs w:val="32"/>
        </w:rPr>
      </w:pPr>
      <w:r>
        <w:rPr>
          <w:rFonts w:hint="eastAsia"/>
          <w:szCs w:val="32"/>
        </w:rPr>
        <w:t>邮</w:t>
      </w:r>
      <w:r>
        <w:rPr>
          <w:rFonts w:hint="eastAsia"/>
          <w:szCs w:val="32"/>
        </w:rPr>
        <w:t xml:space="preserve">    </w:t>
      </w:r>
      <w:r>
        <w:rPr>
          <w:rFonts w:hint="eastAsia"/>
          <w:szCs w:val="32"/>
        </w:rPr>
        <w:t>箱：</w:t>
      </w:r>
      <w:r>
        <w:rPr>
          <w:rFonts w:ascii="仿宋_GB2312" w:hAnsi="仿宋_GB2312" w:cs="仿宋_GB2312" w:hint="eastAsia"/>
          <w:szCs w:val="32"/>
        </w:rPr>
        <w:t>rcxsabzhxtg@163.com</w:t>
      </w:r>
    </w:p>
    <w:p w:rsidR="00070BE6" w:rsidRDefault="00070BE6">
      <w:pPr>
        <w:ind w:firstLine="640"/>
        <w:rPr>
          <w:szCs w:val="32"/>
        </w:rPr>
      </w:pPr>
    </w:p>
    <w:p w:rsidR="00070BE6" w:rsidRDefault="00140053">
      <w:pPr>
        <w:ind w:firstLine="640"/>
      </w:pPr>
      <w:r>
        <w:rPr>
          <w:rFonts w:hint="eastAsia"/>
          <w:szCs w:val="32"/>
        </w:rPr>
        <w:t>附件：《市场监管系统制止餐饮浪费专项行动统计表》</w:t>
      </w:r>
    </w:p>
    <w:p w:rsidR="00070BE6" w:rsidRDefault="00140053">
      <w:pPr>
        <w:pStyle w:val="a3"/>
        <w:ind w:firstLineChars="0" w:firstLine="0"/>
        <w:rPr>
          <w:rFonts w:ascii="黑体" w:eastAsia="黑体" w:hAnsi="黑体" w:cs="黑体"/>
          <w:szCs w:val="32"/>
        </w:rPr>
      </w:pPr>
      <w:r>
        <w:br w:type="page"/>
      </w:r>
      <w:r>
        <w:rPr>
          <w:rFonts w:ascii="黑体" w:eastAsia="黑体" w:hAnsi="黑体" w:cs="黑体" w:hint="eastAsia"/>
          <w:szCs w:val="32"/>
        </w:rPr>
        <w:lastRenderedPageBreak/>
        <w:t>附件</w:t>
      </w:r>
    </w:p>
    <w:p w:rsidR="00070BE6" w:rsidRDefault="00140053">
      <w:pPr>
        <w:spacing w:line="240" w:lineRule="auto"/>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市场监管系统制止餐饮浪费专项行动统计表</w:t>
      </w:r>
    </w:p>
    <w:p w:rsidR="00070BE6" w:rsidRDefault="00140053">
      <w:pPr>
        <w:spacing w:line="240" w:lineRule="auto"/>
        <w:ind w:firstLineChars="0" w:firstLine="0"/>
        <w:rPr>
          <w:rFonts w:ascii="仿宋_GB2312" w:hAnsi="仿宋_GB2312" w:cs="仿宋_GB2312"/>
          <w:sz w:val="21"/>
        </w:rPr>
      </w:pPr>
      <w:r>
        <w:rPr>
          <w:rFonts w:ascii="仿宋_GB2312" w:hAnsi="仿宋_GB2312" w:cs="仿宋_GB2312" w:hint="eastAsia"/>
          <w:sz w:val="21"/>
        </w:rPr>
        <w:t>填报单位：（加盖公章）                               填报时间：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6"/>
        <w:gridCol w:w="6998"/>
      </w:tblGrid>
      <w:tr w:rsidR="00070BE6">
        <w:trPr>
          <w:trHeight w:val="483"/>
        </w:trPr>
        <w:tc>
          <w:tcPr>
            <w:tcW w:w="1996"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420" w:lineRule="exact"/>
              <w:ind w:firstLineChars="0" w:firstLine="0"/>
              <w:jc w:val="center"/>
              <w:rPr>
                <w:rFonts w:ascii="黑体" w:eastAsia="黑体" w:hAnsi="黑体" w:cs="黑体"/>
                <w:sz w:val="24"/>
              </w:rPr>
            </w:pPr>
            <w:r>
              <w:rPr>
                <w:rFonts w:ascii="黑体" w:eastAsia="黑体" w:hAnsi="黑体" w:cs="黑体" w:hint="eastAsia"/>
                <w:sz w:val="24"/>
              </w:rPr>
              <w:t>内容</w:t>
            </w:r>
          </w:p>
        </w:tc>
        <w:tc>
          <w:tcPr>
            <w:tcW w:w="6998"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460" w:lineRule="exact"/>
              <w:ind w:firstLineChars="0" w:firstLine="0"/>
              <w:jc w:val="center"/>
              <w:rPr>
                <w:rFonts w:ascii="黑体" w:eastAsia="黑体" w:hAnsi="黑体" w:cs="黑体"/>
                <w:sz w:val="24"/>
              </w:rPr>
            </w:pPr>
            <w:r>
              <w:rPr>
                <w:rFonts w:ascii="黑体" w:eastAsia="黑体" w:hAnsi="黑体" w:cs="黑体" w:hint="eastAsia"/>
                <w:sz w:val="24"/>
              </w:rPr>
              <w:t>具体项目</w:t>
            </w:r>
          </w:p>
        </w:tc>
      </w:tr>
      <w:tr w:rsidR="00070BE6">
        <w:trPr>
          <w:trHeight w:val="100"/>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070BE6" w:rsidRDefault="00140053">
            <w:pPr>
              <w:spacing w:line="240" w:lineRule="auto"/>
              <w:ind w:firstLineChars="0" w:firstLine="0"/>
              <w:jc w:val="center"/>
              <w:rPr>
                <w:rFonts w:ascii="黑体" w:eastAsia="黑体" w:hAnsi="黑体" w:cs="黑体"/>
                <w:sz w:val="24"/>
              </w:rPr>
            </w:pPr>
            <w:r>
              <w:rPr>
                <w:rFonts w:ascii="黑体" w:eastAsia="黑体" w:hAnsi="黑体" w:cs="黑体" w:hint="eastAsia"/>
                <w:sz w:val="24"/>
              </w:rPr>
              <w:t>餐饮企业落实</w:t>
            </w:r>
          </w:p>
          <w:p w:rsidR="00070BE6" w:rsidRDefault="00140053">
            <w:pPr>
              <w:spacing w:line="240" w:lineRule="auto"/>
              <w:ind w:firstLineChars="0" w:firstLine="0"/>
              <w:jc w:val="center"/>
              <w:rPr>
                <w:rFonts w:ascii="黑体" w:eastAsia="黑体" w:hAnsi="黑体" w:cs="黑体"/>
                <w:sz w:val="24"/>
              </w:rPr>
            </w:pPr>
            <w:r>
              <w:rPr>
                <w:rFonts w:ascii="黑体" w:eastAsia="黑体" w:hAnsi="黑体" w:cs="黑体" w:hint="eastAsia"/>
                <w:sz w:val="24"/>
              </w:rPr>
              <w:t>主体责任情况</w:t>
            </w:r>
          </w:p>
        </w:tc>
        <w:tc>
          <w:tcPr>
            <w:tcW w:w="6998"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340" w:lineRule="exact"/>
              <w:ind w:firstLineChars="0" w:firstLine="0"/>
              <w:rPr>
                <w:rFonts w:ascii="仿宋_GB2312" w:hAnsi="仿宋_GB2312" w:cs="仿宋_GB2312"/>
                <w:sz w:val="24"/>
              </w:rPr>
            </w:pPr>
            <w:r>
              <w:rPr>
                <w:rFonts w:ascii="仿宋_GB2312" w:hAnsi="仿宋_GB2312" w:cs="仿宋_GB2312" w:hint="eastAsia"/>
                <w:sz w:val="24"/>
              </w:rPr>
              <w:t>*督促餐饮服务经营者开展自查自纠数（）家，其中提供外卖的（）家、提供婚宴服务的（）家、提供自助餐服务的（）家</w:t>
            </w:r>
          </w:p>
        </w:tc>
      </w:tr>
      <w:tr w:rsidR="00070BE6">
        <w:trPr>
          <w:trHeight w:val="654"/>
        </w:trPr>
        <w:tc>
          <w:tcPr>
            <w:tcW w:w="1996" w:type="dxa"/>
            <w:vMerge/>
            <w:tcBorders>
              <w:top w:val="single" w:sz="4" w:space="0" w:color="auto"/>
              <w:left w:val="single" w:sz="4" w:space="0" w:color="auto"/>
              <w:bottom w:val="single" w:sz="4" w:space="0" w:color="auto"/>
              <w:right w:val="single" w:sz="4" w:space="0" w:color="auto"/>
            </w:tcBorders>
            <w:vAlign w:val="center"/>
          </w:tcPr>
          <w:p w:rsidR="00070BE6" w:rsidRDefault="00070BE6">
            <w:pPr>
              <w:spacing w:line="240" w:lineRule="auto"/>
              <w:ind w:firstLineChars="0" w:firstLine="0"/>
              <w:jc w:val="center"/>
              <w:rPr>
                <w:rFonts w:ascii="黑体" w:eastAsia="黑体" w:hAnsi="黑体" w:cs="黑体"/>
                <w:sz w:val="24"/>
              </w:rPr>
            </w:pPr>
          </w:p>
        </w:tc>
        <w:tc>
          <w:tcPr>
            <w:tcW w:w="6998"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340" w:lineRule="exact"/>
              <w:ind w:firstLineChars="0" w:firstLine="0"/>
              <w:rPr>
                <w:rFonts w:ascii="仿宋_GB2312" w:hAnsi="仿宋_GB2312" w:cs="仿宋_GB2312"/>
                <w:sz w:val="24"/>
              </w:rPr>
            </w:pPr>
            <w:r>
              <w:rPr>
                <w:rFonts w:ascii="仿宋_GB2312" w:hAnsi="仿宋_GB2312" w:cs="仿宋_GB2312" w:hint="eastAsia"/>
                <w:sz w:val="24"/>
              </w:rPr>
              <w:t>*将制止餐饮浪费纳入食品安全日管控、周排查、月调度的餐饮服务企业（）家，占辖区餐饮服务企业总数的比例（）</w:t>
            </w:r>
          </w:p>
        </w:tc>
      </w:tr>
      <w:tr w:rsidR="00070BE6">
        <w:trPr>
          <w:trHeight w:val="639"/>
        </w:trPr>
        <w:tc>
          <w:tcPr>
            <w:tcW w:w="1996" w:type="dxa"/>
            <w:vMerge/>
            <w:tcBorders>
              <w:top w:val="single" w:sz="4" w:space="0" w:color="auto"/>
              <w:left w:val="single" w:sz="4" w:space="0" w:color="auto"/>
              <w:bottom w:val="single" w:sz="4" w:space="0" w:color="auto"/>
              <w:right w:val="single" w:sz="4" w:space="0" w:color="auto"/>
            </w:tcBorders>
            <w:vAlign w:val="center"/>
          </w:tcPr>
          <w:p w:rsidR="00070BE6" w:rsidRDefault="00070BE6">
            <w:pPr>
              <w:spacing w:line="240" w:lineRule="auto"/>
              <w:ind w:firstLineChars="0" w:firstLine="0"/>
              <w:jc w:val="center"/>
              <w:rPr>
                <w:rFonts w:ascii="黑体" w:eastAsia="黑体" w:hAnsi="黑体" w:cs="黑体"/>
                <w:sz w:val="24"/>
              </w:rPr>
            </w:pPr>
          </w:p>
        </w:tc>
        <w:tc>
          <w:tcPr>
            <w:tcW w:w="6998"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340" w:lineRule="exact"/>
              <w:ind w:firstLineChars="0" w:firstLine="0"/>
              <w:rPr>
                <w:rFonts w:ascii="仿宋_GB2312" w:hAnsi="仿宋_GB2312" w:cs="仿宋_GB2312"/>
                <w:sz w:val="24"/>
              </w:rPr>
            </w:pPr>
            <w:r>
              <w:rPr>
                <w:rFonts w:ascii="仿宋_GB2312" w:hAnsi="仿宋_GB2312" w:cs="仿宋_GB2312" w:hint="eastAsia"/>
                <w:sz w:val="24"/>
              </w:rPr>
              <w:t>*大型餐饮服务企业食品安全总监、食品安全员制止餐饮浪费培训考核合格率达（）</w:t>
            </w:r>
          </w:p>
        </w:tc>
      </w:tr>
      <w:tr w:rsidR="00070BE6">
        <w:trPr>
          <w:trHeight w:val="100"/>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070BE6" w:rsidRDefault="00140053">
            <w:pPr>
              <w:spacing w:line="240" w:lineRule="auto"/>
              <w:ind w:firstLineChars="0" w:firstLine="0"/>
              <w:jc w:val="center"/>
              <w:rPr>
                <w:rFonts w:ascii="黑体" w:eastAsia="黑体" w:hAnsi="黑体" w:cs="黑体"/>
                <w:sz w:val="24"/>
              </w:rPr>
            </w:pPr>
            <w:r>
              <w:rPr>
                <w:rFonts w:ascii="黑体" w:eastAsia="黑体" w:hAnsi="黑体" w:cs="黑体" w:hint="eastAsia"/>
                <w:sz w:val="24"/>
              </w:rPr>
              <w:t>监督检查</w:t>
            </w:r>
          </w:p>
          <w:p w:rsidR="00070BE6" w:rsidRDefault="00140053">
            <w:pPr>
              <w:spacing w:line="240" w:lineRule="auto"/>
              <w:ind w:firstLineChars="0" w:firstLine="0"/>
              <w:jc w:val="center"/>
              <w:rPr>
                <w:rFonts w:ascii="黑体" w:eastAsia="黑体" w:hAnsi="黑体" w:cs="黑体"/>
                <w:sz w:val="24"/>
              </w:rPr>
            </w:pPr>
            <w:r>
              <w:rPr>
                <w:rFonts w:ascii="黑体" w:eastAsia="黑体" w:hAnsi="黑体" w:cs="黑体" w:hint="eastAsia"/>
                <w:sz w:val="24"/>
              </w:rPr>
              <w:t>餐饮企业情况</w:t>
            </w:r>
          </w:p>
        </w:tc>
        <w:tc>
          <w:tcPr>
            <w:tcW w:w="6998"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340" w:lineRule="exact"/>
              <w:ind w:firstLineChars="0" w:firstLine="0"/>
              <w:rPr>
                <w:rFonts w:ascii="仿宋_GB2312" w:hAnsi="仿宋_GB2312" w:cs="仿宋_GB2312"/>
                <w:sz w:val="24"/>
              </w:rPr>
            </w:pPr>
            <w:r>
              <w:rPr>
                <w:rFonts w:ascii="仿宋_GB2312" w:hAnsi="仿宋_GB2312" w:cs="仿宋_GB2312" w:hint="eastAsia"/>
                <w:sz w:val="24"/>
              </w:rPr>
              <w:t>*检查餐饮服务经营者（）家，其中提供外卖的（）家、提供婚宴服务的（）家、提供自助餐服务的（）家</w:t>
            </w:r>
          </w:p>
        </w:tc>
      </w:tr>
      <w:tr w:rsidR="00070BE6">
        <w:trPr>
          <w:trHeight w:val="604"/>
        </w:trPr>
        <w:tc>
          <w:tcPr>
            <w:tcW w:w="1996" w:type="dxa"/>
            <w:vMerge/>
            <w:tcBorders>
              <w:top w:val="single" w:sz="4" w:space="0" w:color="auto"/>
              <w:left w:val="single" w:sz="4" w:space="0" w:color="auto"/>
              <w:bottom w:val="single" w:sz="4" w:space="0" w:color="auto"/>
              <w:right w:val="single" w:sz="4" w:space="0" w:color="auto"/>
            </w:tcBorders>
            <w:vAlign w:val="center"/>
          </w:tcPr>
          <w:p w:rsidR="00070BE6" w:rsidRDefault="00070BE6">
            <w:pPr>
              <w:spacing w:line="240" w:lineRule="auto"/>
              <w:ind w:firstLineChars="0" w:firstLine="0"/>
              <w:jc w:val="center"/>
              <w:rPr>
                <w:rFonts w:ascii="黑体" w:eastAsia="黑体" w:hAnsi="黑体" w:cs="黑体"/>
                <w:sz w:val="24"/>
              </w:rPr>
            </w:pPr>
          </w:p>
        </w:tc>
        <w:tc>
          <w:tcPr>
            <w:tcW w:w="6998"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340" w:lineRule="exact"/>
              <w:ind w:firstLineChars="0" w:firstLine="0"/>
              <w:rPr>
                <w:rFonts w:ascii="仿宋_GB2312" w:hAnsi="仿宋_GB2312" w:cs="仿宋_GB2312"/>
                <w:sz w:val="24"/>
              </w:rPr>
            </w:pPr>
            <w:r>
              <w:rPr>
                <w:rFonts w:ascii="仿宋_GB2312" w:hAnsi="仿宋_GB2312" w:cs="仿宋_GB2312" w:hint="eastAsia"/>
                <w:sz w:val="24"/>
              </w:rPr>
              <w:t>*发现存在餐饮浪费行为的餐饮服务经营者（）家次，整改问题（）个</w:t>
            </w:r>
          </w:p>
        </w:tc>
      </w:tr>
      <w:tr w:rsidR="00070BE6">
        <w:trPr>
          <w:trHeight w:val="427"/>
        </w:trPr>
        <w:tc>
          <w:tcPr>
            <w:tcW w:w="1996" w:type="dxa"/>
            <w:vMerge/>
            <w:tcBorders>
              <w:top w:val="single" w:sz="4" w:space="0" w:color="auto"/>
              <w:left w:val="single" w:sz="4" w:space="0" w:color="auto"/>
              <w:bottom w:val="single" w:sz="4" w:space="0" w:color="auto"/>
              <w:right w:val="single" w:sz="4" w:space="0" w:color="auto"/>
            </w:tcBorders>
            <w:vAlign w:val="center"/>
          </w:tcPr>
          <w:p w:rsidR="00070BE6" w:rsidRDefault="00070BE6">
            <w:pPr>
              <w:spacing w:line="240" w:lineRule="auto"/>
              <w:ind w:firstLineChars="0" w:firstLine="0"/>
              <w:jc w:val="center"/>
              <w:rPr>
                <w:rFonts w:ascii="黑体" w:eastAsia="黑体" w:hAnsi="黑体" w:cs="黑体"/>
                <w:sz w:val="24"/>
              </w:rPr>
            </w:pPr>
          </w:p>
        </w:tc>
        <w:tc>
          <w:tcPr>
            <w:tcW w:w="6998"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340" w:lineRule="exact"/>
              <w:ind w:firstLineChars="0" w:firstLine="0"/>
              <w:rPr>
                <w:rFonts w:ascii="仿宋_GB2312" w:hAnsi="仿宋_GB2312" w:cs="仿宋_GB2312"/>
                <w:sz w:val="24"/>
              </w:rPr>
            </w:pPr>
            <w:r>
              <w:rPr>
                <w:rFonts w:ascii="仿宋_GB2312" w:hAnsi="仿宋_GB2312" w:cs="仿宋_GB2312" w:hint="eastAsia"/>
                <w:sz w:val="24"/>
              </w:rPr>
              <w:t>*开展“随机查餐厅”行动（）次，检查餐饮服务经营者（）家</w:t>
            </w:r>
          </w:p>
        </w:tc>
      </w:tr>
      <w:tr w:rsidR="00070BE6">
        <w:trPr>
          <w:trHeight w:val="670"/>
        </w:trPr>
        <w:tc>
          <w:tcPr>
            <w:tcW w:w="1996"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240" w:lineRule="auto"/>
              <w:ind w:firstLineChars="0" w:firstLine="0"/>
              <w:jc w:val="center"/>
              <w:rPr>
                <w:rFonts w:ascii="黑体" w:eastAsia="黑体" w:hAnsi="黑体" w:cs="黑体"/>
                <w:sz w:val="24"/>
              </w:rPr>
            </w:pPr>
            <w:r>
              <w:rPr>
                <w:rFonts w:ascii="黑体" w:eastAsia="黑体" w:hAnsi="黑体" w:cs="黑体" w:hint="eastAsia"/>
                <w:sz w:val="24"/>
              </w:rPr>
              <w:t>标准制修订情况</w:t>
            </w:r>
          </w:p>
        </w:tc>
        <w:tc>
          <w:tcPr>
            <w:tcW w:w="6998"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340" w:lineRule="exact"/>
              <w:ind w:firstLineChars="0" w:firstLine="0"/>
              <w:rPr>
                <w:rFonts w:ascii="仿宋_GB2312" w:hAnsi="仿宋_GB2312" w:cs="仿宋_GB2312"/>
                <w:sz w:val="24"/>
              </w:rPr>
            </w:pPr>
            <w:r>
              <w:rPr>
                <w:rFonts w:ascii="仿宋_GB2312" w:hAnsi="仿宋_GB2312" w:cs="仿宋_GB2312" w:hint="eastAsia"/>
                <w:sz w:val="24"/>
              </w:rPr>
              <w:t>制止餐饮浪费相关地方标准制修订（）个（附实施效果定性定量指标）</w:t>
            </w:r>
          </w:p>
        </w:tc>
      </w:tr>
      <w:tr w:rsidR="00070BE6">
        <w:trPr>
          <w:trHeight w:val="404"/>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070BE6" w:rsidRDefault="00140053">
            <w:pPr>
              <w:spacing w:line="240" w:lineRule="auto"/>
              <w:ind w:firstLineChars="0" w:firstLine="0"/>
              <w:jc w:val="center"/>
              <w:rPr>
                <w:rFonts w:ascii="黑体" w:eastAsia="黑体" w:hAnsi="黑体" w:cs="黑体"/>
                <w:sz w:val="24"/>
              </w:rPr>
            </w:pPr>
            <w:r>
              <w:rPr>
                <w:rFonts w:ascii="黑体" w:eastAsia="黑体" w:hAnsi="黑体" w:cs="黑体" w:hint="eastAsia"/>
                <w:sz w:val="24"/>
              </w:rPr>
              <w:t>执法稽查</w:t>
            </w:r>
          </w:p>
          <w:p w:rsidR="00070BE6" w:rsidRDefault="00140053">
            <w:pPr>
              <w:spacing w:line="240" w:lineRule="auto"/>
              <w:ind w:firstLineChars="0" w:firstLine="0"/>
              <w:jc w:val="center"/>
              <w:rPr>
                <w:rFonts w:ascii="黑体" w:eastAsia="黑体" w:hAnsi="黑体" w:cs="黑体"/>
                <w:sz w:val="24"/>
              </w:rPr>
            </w:pPr>
            <w:r>
              <w:rPr>
                <w:rFonts w:ascii="黑体" w:eastAsia="黑体" w:hAnsi="黑体" w:cs="黑体" w:hint="eastAsia"/>
                <w:sz w:val="24"/>
              </w:rPr>
              <w:t>工作情况</w:t>
            </w:r>
          </w:p>
        </w:tc>
        <w:tc>
          <w:tcPr>
            <w:tcW w:w="6998"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340" w:lineRule="exact"/>
              <w:ind w:firstLineChars="0" w:firstLine="0"/>
              <w:rPr>
                <w:rFonts w:ascii="仿宋_GB2312" w:hAnsi="仿宋_GB2312" w:cs="仿宋_GB2312"/>
                <w:sz w:val="24"/>
              </w:rPr>
            </w:pPr>
            <w:r>
              <w:rPr>
                <w:rFonts w:ascii="仿宋_GB2312" w:hAnsi="仿宋_GB2312" w:cs="仿宋_GB2312" w:hint="eastAsia"/>
                <w:sz w:val="24"/>
              </w:rPr>
              <w:t>*责令整改并予以警告的案件（）件，罚款（）件</w:t>
            </w:r>
          </w:p>
        </w:tc>
      </w:tr>
      <w:tr w:rsidR="00070BE6">
        <w:trPr>
          <w:trHeight w:val="437"/>
        </w:trPr>
        <w:tc>
          <w:tcPr>
            <w:tcW w:w="1996" w:type="dxa"/>
            <w:vMerge/>
            <w:tcBorders>
              <w:top w:val="single" w:sz="4" w:space="0" w:color="auto"/>
              <w:left w:val="single" w:sz="4" w:space="0" w:color="auto"/>
              <w:bottom w:val="single" w:sz="4" w:space="0" w:color="auto"/>
              <w:right w:val="single" w:sz="4" w:space="0" w:color="auto"/>
            </w:tcBorders>
            <w:vAlign w:val="center"/>
          </w:tcPr>
          <w:p w:rsidR="00070BE6" w:rsidRDefault="00070BE6">
            <w:pPr>
              <w:spacing w:line="240" w:lineRule="auto"/>
              <w:ind w:firstLineChars="0" w:firstLine="0"/>
              <w:jc w:val="center"/>
              <w:rPr>
                <w:rFonts w:ascii="黑体" w:eastAsia="黑体" w:hAnsi="黑体" w:cs="黑体"/>
                <w:sz w:val="24"/>
              </w:rPr>
            </w:pPr>
          </w:p>
        </w:tc>
        <w:tc>
          <w:tcPr>
            <w:tcW w:w="6998"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340" w:lineRule="exact"/>
              <w:ind w:firstLineChars="0" w:firstLine="0"/>
              <w:rPr>
                <w:rFonts w:ascii="仿宋_GB2312" w:hAnsi="仿宋_GB2312" w:cs="仿宋_GB2312"/>
                <w:sz w:val="24"/>
              </w:rPr>
            </w:pPr>
            <w:r>
              <w:rPr>
                <w:rFonts w:ascii="仿宋_GB2312" w:hAnsi="仿宋_GB2312" w:cs="仿宋_GB2312" w:hint="eastAsia"/>
                <w:sz w:val="24"/>
              </w:rPr>
              <w:t>“回头看”未整改到位被行政处罚的案件（）件</w:t>
            </w:r>
          </w:p>
        </w:tc>
      </w:tr>
      <w:tr w:rsidR="00070BE6">
        <w:trPr>
          <w:trHeight w:val="407"/>
        </w:trPr>
        <w:tc>
          <w:tcPr>
            <w:tcW w:w="1996" w:type="dxa"/>
            <w:vMerge/>
            <w:tcBorders>
              <w:top w:val="single" w:sz="4" w:space="0" w:color="auto"/>
              <w:left w:val="single" w:sz="4" w:space="0" w:color="auto"/>
              <w:bottom w:val="single" w:sz="4" w:space="0" w:color="auto"/>
              <w:right w:val="single" w:sz="4" w:space="0" w:color="auto"/>
            </w:tcBorders>
            <w:vAlign w:val="center"/>
          </w:tcPr>
          <w:p w:rsidR="00070BE6" w:rsidRDefault="00070BE6">
            <w:pPr>
              <w:spacing w:line="240" w:lineRule="auto"/>
              <w:ind w:firstLineChars="0" w:firstLine="0"/>
              <w:jc w:val="center"/>
              <w:rPr>
                <w:rFonts w:ascii="黑体" w:eastAsia="黑体" w:hAnsi="黑体" w:cs="黑体"/>
                <w:sz w:val="24"/>
              </w:rPr>
            </w:pPr>
          </w:p>
        </w:tc>
        <w:tc>
          <w:tcPr>
            <w:tcW w:w="6998"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340" w:lineRule="exact"/>
              <w:ind w:firstLineChars="0" w:firstLine="0"/>
              <w:rPr>
                <w:rFonts w:ascii="仿宋_GB2312" w:hAnsi="仿宋_GB2312" w:cs="仿宋_GB2312"/>
                <w:sz w:val="24"/>
              </w:rPr>
            </w:pPr>
            <w:r>
              <w:rPr>
                <w:rFonts w:ascii="仿宋_GB2312" w:hAnsi="仿宋_GB2312" w:cs="仿宋_GB2312" w:hint="eastAsia"/>
                <w:sz w:val="24"/>
              </w:rPr>
              <w:t>公布典型案例（）个</w:t>
            </w:r>
          </w:p>
        </w:tc>
      </w:tr>
      <w:tr w:rsidR="00070BE6">
        <w:trPr>
          <w:trHeight w:val="442"/>
        </w:trPr>
        <w:tc>
          <w:tcPr>
            <w:tcW w:w="1996" w:type="dxa"/>
            <w:vMerge/>
            <w:tcBorders>
              <w:top w:val="single" w:sz="4" w:space="0" w:color="auto"/>
              <w:left w:val="single" w:sz="4" w:space="0" w:color="auto"/>
              <w:bottom w:val="single" w:sz="4" w:space="0" w:color="auto"/>
              <w:right w:val="single" w:sz="4" w:space="0" w:color="auto"/>
            </w:tcBorders>
            <w:vAlign w:val="center"/>
          </w:tcPr>
          <w:p w:rsidR="00070BE6" w:rsidRDefault="00070BE6">
            <w:pPr>
              <w:spacing w:line="240" w:lineRule="auto"/>
              <w:ind w:firstLineChars="0" w:firstLine="0"/>
              <w:jc w:val="center"/>
              <w:rPr>
                <w:rFonts w:ascii="黑体" w:eastAsia="黑体" w:hAnsi="黑体" w:cs="黑体"/>
                <w:sz w:val="24"/>
              </w:rPr>
            </w:pPr>
          </w:p>
        </w:tc>
        <w:tc>
          <w:tcPr>
            <w:tcW w:w="6998"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340" w:lineRule="exact"/>
              <w:ind w:firstLineChars="0" w:firstLine="0"/>
              <w:rPr>
                <w:rFonts w:ascii="仿宋_GB2312" w:hAnsi="仿宋_GB2312" w:cs="仿宋_GB2312"/>
                <w:sz w:val="24"/>
              </w:rPr>
            </w:pPr>
            <w:r>
              <w:rPr>
                <w:rFonts w:ascii="仿宋_GB2312" w:hAnsi="仿宋_GB2312" w:cs="仿宋_GB2312" w:hint="eastAsia"/>
                <w:sz w:val="24"/>
              </w:rPr>
              <w:t>发布执法指引、指导案例等细化执法标准措施（）个</w:t>
            </w:r>
          </w:p>
        </w:tc>
      </w:tr>
      <w:tr w:rsidR="00070BE6">
        <w:trPr>
          <w:trHeight w:val="422"/>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070BE6" w:rsidRDefault="00070BE6">
            <w:pPr>
              <w:spacing w:line="240" w:lineRule="auto"/>
              <w:ind w:firstLineChars="0" w:firstLine="0"/>
              <w:jc w:val="center"/>
              <w:rPr>
                <w:rFonts w:ascii="黑体" w:eastAsia="黑体" w:hAnsi="黑体" w:cs="黑体"/>
                <w:sz w:val="24"/>
              </w:rPr>
            </w:pPr>
          </w:p>
          <w:p w:rsidR="00070BE6" w:rsidRDefault="00070BE6">
            <w:pPr>
              <w:spacing w:line="240" w:lineRule="auto"/>
              <w:ind w:firstLineChars="0" w:firstLine="0"/>
              <w:jc w:val="center"/>
              <w:rPr>
                <w:rFonts w:ascii="黑体" w:eastAsia="黑体" w:hAnsi="黑体" w:cs="黑体"/>
                <w:sz w:val="24"/>
              </w:rPr>
            </w:pPr>
          </w:p>
          <w:p w:rsidR="00070BE6" w:rsidRDefault="00140053">
            <w:pPr>
              <w:spacing w:line="240" w:lineRule="auto"/>
              <w:ind w:firstLineChars="0" w:firstLine="0"/>
              <w:jc w:val="center"/>
              <w:rPr>
                <w:rFonts w:ascii="黑体" w:eastAsia="黑体" w:hAnsi="黑体" w:cs="黑体"/>
                <w:sz w:val="24"/>
              </w:rPr>
            </w:pPr>
            <w:r>
              <w:rPr>
                <w:rFonts w:ascii="黑体" w:eastAsia="黑体" w:hAnsi="黑体" w:cs="黑体" w:hint="eastAsia"/>
                <w:sz w:val="24"/>
              </w:rPr>
              <w:t>培训教育情况</w:t>
            </w:r>
          </w:p>
        </w:tc>
        <w:tc>
          <w:tcPr>
            <w:tcW w:w="6998"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340" w:lineRule="exact"/>
              <w:ind w:firstLineChars="0" w:firstLine="0"/>
              <w:rPr>
                <w:rFonts w:ascii="仿宋_GB2312" w:hAnsi="仿宋_GB2312" w:cs="仿宋_GB2312"/>
                <w:sz w:val="24"/>
              </w:rPr>
            </w:pPr>
            <w:r>
              <w:rPr>
                <w:rFonts w:ascii="仿宋_GB2312" w:hAnsi="仿宋_GB2312" w:cs="仿宋_GB2312" w:hint="eastAsia"/>
                <w:sz w:val="24"/>
              </w:rPr>
              <w:t>*培训餐饮从业人员（）名</w:t>
            </w:r>
          </w:p>
        </w:tc>
      </w:tr>
      <w:tr w:rsidR="00070BE6">
        <w:trPr>
          <w:trHeight w:val="407"/>
        </w:trPr>
        <w:tc>
          <w:tcPr>
            <w:tcW w:w="1996" w:type="dxa"/>
            <w:vMerge/>
            <w:tcBorders>
              <w:top w:val="single" w:sz="4" w:space="0" w:color="auto"/>
              <w:left w:val="single" w:sz="4" w:space="0" w:color="auto"/>
              <w:bottom w:val="single" w:sz="4" w:space="0" w:color="auto"/>
              <w:right w:val="single" w:sz="4" w:space="0" w:color="auto"/>
            </w:tcBorders>
            <w:vAlign w:val="center"/>
          </w:tcPr>
          <w:p w:rsidR="00070BE6" w:rsidRDefault="00070BE6">
            <w:pPr>
              <w:spacing w:line="240" w:lineRule="auto"/>
              <w:ind w:firstLineChars="0" w:firstLine="0"/>
              <w:jc w:val="center"/>
              <w:rPr>
                <w:rFonts w:ascii="黑体" w:eastAsia="黑体" w:hAnsi="黑体" w:cs="黑体"/>
                <w:sz w:val="24"/>
              </w:rPr>
            </w:pPr>
          </w:p>
        </w:tc>
        <w:tc>
          <w:tcPr>
            <w:tcW w:w="6998"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340" w:lineRule="exact"/>
              <w:ind w:firstLineChars="0" w:firstLine="0"/>
              <w:rPr>
                <w:rFonts w:ascii="仿宋_GB2312" w:hAnsi="仿宋_GB2312" w:cs="仿宋_GB2312"/>
                <w:sz w:val="24"/>
              </w:rPr>
            </w:pPr>
            <w:r>
              <w:rPr>
                <w:rFonts w:ascii="仿宋_GB2312" w:hAnsi="仿宋_GB2312" w:cs="仿宋_GB2312" w:hint="eastAsia"/>
                <w:sz w:val="24"/>
              </w:rPr>
              <w:t>*发放培训材料（）份</w:t>
            </w:r>
          </w:p>
        </w:tc>
      </w:tr>
      <w:tr w:rsidR="00070BE6">
        <w:trPr>
          <w:trHeight w:val="407"/>
        </w:trPr>
        <w:tc>
          <w:tcPr>
            <w:tcW w:w="1996" w:type="dxa"/>
            <w:vMerge/>
            <w:tcBorders>
              <w:top w:val="single" w:sz="4" w:space="0" w:color="auto"/>
              <w:left w:val="single" w:sz="4" w:space="0" w:color="auto"/>
              <w:bottom w:val="single" w:sz="4" w:space="0" w:color="auto"/>
              <w:right w:val="single" w:sz="4" w:space="0" w:color="auto"/>
            </w:tcBorders>
            <w:vAlign w:val="center"/>
          </w:tcPr>
          <w:p w:rsidR="00070BE6" w:rsidRDefault="00070BE6">
            <w:pPr>
              <w:spacing w:line="240" w:lineRule="auto"/>
              <w:ind w:firstLineChars="0" w:firstLine="0"/>
              <w:jc w:val="center"/>
              <w:rPr>
                <w:rFonts w:ascii="黑体" w:eastAsia="黑体" w:hAnsi="黑体" w:cs="黑体"/>
                <w:sz w:val="24"/>
              </w:rPr>
            </w:pPr>
          </w:p>
        </w:tc>
        <w:tc>
          <w:tcPr>
            <w:tcW w:w="6998"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340" w:lineRule="exact"/>
              <w:ind w:firstLineChars="0" w:firstLine="0"/>
              <w:rPr>
                <w:rFonts w:ascii="仿宋_GB2312" w:hAnsi="仿宋_GB2312" w:cs="仿宋_GB2312"/>
                <w:sz w:val="24"/>
              </w:rPr>
            </w:pPr>
            <w:r>
              <w:rPr>
                <w:rFonts w:ascii="仿宋_GB2312" w:hAnsi="仿宋_GB2312" w:cs="仿宋_GB2312" w:hint="eastAsia"/>
                <w:sz w:val="24"/>
              </w:rPr>
              <w:t>培训监管人员（）名</w:t>
            </w:r>
          </w:p>
        </w:tc>
      </w:tr>
      <w:tr w:rsidR="00070BE6">
        <w:trPr>
          <w:trHeight w:val="382"/>
        </w:trPr>
        <w:tc>
          <w:tcPr>
            <w:tcW w:w="1996" w:type="dxa"/>
            <w:vMerge/>
            <w:tcBorders>
              <w:top w:val="single" w:sz="4" w:space="0" w:color="auto"/>
              <w:left w:val="single" w:sz="4" w:space="0" w:color="auto"/>
              <w:bottom w:val="single" w:sz="4" w:space="0" w:color="auto"/>
              <w:right w:val="single" w:sz="4" w:space="0" w:color="auto"/>
            </w:tcBorders>
            <w:vAlign w:val="center"/>
          </w:tcPr>
          <w:p w:rsidR="00070BE6" w:rsidRDefault="00070BE6">
            <w:pPr>
              <w:spacing w:line="240" w:lineRule="auto"/>
              <w:ind w:firstLineChars="0" w:firstLine="0"/>
              <w:jc w:val="center"/>
              <w:rPr>
                <w:rFonts w:ascii="黑体" w:eastAsia="黑体" w:hAnsi="黑体" w:cs="黑体"/>
                <w:sz w:val="24"/>
              </w:rPr>
            </w:pPr>
          </w:p>
        </w:tc>
        <w:tc>
          <w:tcPr>
            <w:tcW w:w="6998"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340" w:lineRule="exact"/>
              <w:ind w:firstLineChars="0" w:firstLine="0"/>
              <w:rPr>
                <w:rFonts w:ascii="仿宋_GB2312" w:hAnsi="仿宋_GB2312" w:cs="仿宋_GB2312"/>
                <w:sz w:val="24"/>
              </w:rPr>
            </w:pPr>
            <w:r>
              <w:rPr>
                <w:rFonts w:ascii="仿宋_GB2312" w:hAnsi="仿宋_GB2312" w:cs="仿宋_GB2312" w:hint="eastAsia"/>
                <w:sz w:val="24"/>
              </w:rPr>
              <w:t>组织专题培训班（）个</w:t>
            </w:r>
          </w:p>
        </w:tc>
      </w:tr>
      <w:tr w:rsidR="00070BE6">
        <w:trPr>
          <w:trHeight w:val="377"/>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070BE6" w:rsidRDefault="00070BE6">
            <w:pPr>
              <w:spacing w:line="240" w:lineRule="auto"/>
              <w:ind w:firstLineChars="0" w:firstLine="0"/>
              <w:jc w:val="center"/>
              <w:rPr>
                <w:rFonts w:ascii="黑体" w:eastAsia="黑体" w:hAnsi="黑体" w:cs="黑体"/>
                <w:sz w:val="24"/>
              </w:rPr>
            </w:pPr>
          </w:p>
          <w:p w:rsidR="00070BE6" w:rsidRDefault="00140053">
            <w:pPr>
              <w:spacing w:line="240" w:lineRule="auto"/>
              <w:ind w:firstLineChars="0" w:firstLine="0"/>
              <w:jc w:val="center"/>
              <w:rPr>
                <w:rFonts w:ascii="黑体" w:eastAsia="黑体" w:hAnsi="黑体" w:cs="黑体"/>
                <w:sz w:val="24"/>
              </w:rPr>
            </w:pPr>
            <w:r>
              <w:rPr>
                <w:rFonts w:ascii="黑体" w:eastAsia="黑体" w:hAnsi="黑体" w:cs="黑体" w:hint="eastAsia"/>
                <w:sz w:val="24"/>
              </w:rPr>
              <w:t>宣传引导情况</w:t>
            </w:r>
          </w:p>
        </w:tc>
        <w:tc>
          <w:tcPr>
            <w:tcW w:w="6998"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340" w:lineRule="exact"/>
              <w:ind w:firstLineChars="0" w:firstLine="0"/>
              <w:rPr>
                <w:rFonts w:ascii="仿宋_GB2312" w:hAnsi="仿宋_GB2312" w:cs="仿宋_GB2312"/>
                <w:sz w:val="24"/>
              </w:rPr>
            </w:pPr>
            <w:r>
              <w:rPr>
                <w:rFonts w:ascii="仿宋_GB2312" w:hAnsi="仿宋_GB2312" w:cs="仿宋_GB2312" w:hint="eastAsia"/>
                <w:sz w:val="24"/>
              </w:rPr>
              <w:t>各类报纸版面、广播电视、新媒体平台进行宣传报道（）篇次</w:t>
            </w:r>
          </w:p>
        </w:tc>
      </w:tr>
      <w:tr w:rsidR="00070BE6">
        <w:trPr>
          <w:trHeight w:val="165"/>
        </w:trPr>
        <w:tc>
          <w:tcPr>
            <w:tcW w:w="1996" w:type="dxa"/>
            <w:vMerge/>
            <w:tcBorders>
              <w:top w:val="single" w:sz="4" w:space="0" w:color="auto"/>
              <w:left w:val="single" w:sz="4" w:space="0" w:color="auto"/>
              <w:bottom w:val="single" w:sz="4" w:space="0" w:color="auto"/>
              <w:right w:val="single" w:sz="4" w:space="0" w:color="auto"/>
            </w:tcBorders>
          </w:tcPr>
          <w:p w:rsidR="00070BE6" w:rsidRDefault="00070BE6">
            <w:pPr>
              <w:spacing w:line="240" w:lineRule="auto"/>
              <w:ind w:firstLineChars="0" w:firstLine="0"/>
              <w:rPr>
                <w:rFonts w:ascii="仿宋_GB2312" w:hAnsi="仿宋_GB2312" w:cs="仿宋_GB2312"/>
                <w:sz w:val="24"/>
              </w:rPr>
            </w:pPr>
          </w:p>
        </w:tc>
        <w:tc>
          <w:tcPr>
            <w:tcW w:w="6998"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340" w:lineRule="exact"/>
              <w:ind w:firstLineChars="0" w:firstLine="0"/>
              <w:rPr>
                <w:rFonts w:ascii="仿宋_GB2312" w:hAnsi="仿宋_GB2312" w:cs="仿宋_GB2312"/>
                <w:sz w:val="24"/>
              </w:rPr>
            </w:pPr>
            <w:r>
              <w:rPr>
                <w:rFonts w:ascii="仿宋_GB2312" w:hAnsi="仿宋_GB2312" w:cs="仿宋_GB2312" w:hint="eastAsia"/>
                <w:sz w:val="24"/>
              </w:rPr>
              <w:t>*开展重点宣传活动（）个</w:t>
            </w:r>
          </w:p>
        </w:tc>
      </w:tr>
      <w:tr w:rsidR="00070BE6">
        <w:trPr>
          <w:trHeight w:val="165"/>
        </w:trPr>
        <w:tc>
          <w:tcPr>
            <w:tcW w:w="1996" w:type="dxa"/>
            <w:vMerge/>
            <w:tcBorders>
              <w:left w:val="single" w:sz="4" w:space="0" w:color="auto"/>
              <w:bottom w:val="single" w:sz="4" w:space="0" w:color="auto"/>
              <w:right w:val="single" w:sz="4" w:space="0" w:color="auto"/>
            </w:tcBorders>
          </w:tcPr>
          <w:p w:rsidR="00070BE6" w:rsidRDefault="00070BE6">
            <w:pPr>
              <w:spacing w:line="340" w:lineRule="exact"/>
              <w:ind w:firstLineChars="0" w:firstLine="0"/>
            </w:pPr>
          </w:p>
        </w:tc>
        <w:tc>
          <w:tcPr>
            <w:tcW w:w="6998"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340" w:lineRule="exact"/>
              <w:ind w:firstLineChars="0" w:firstLine="0"/>
              <w:rPr>
                <w:rFonts w:ascii="仿宋_GB2312" w:hAnsi="仿宋_GB2312" w:cs="仿宋_GB2312"/>
                <w:sz w:val="24"/>
              </w:rPr>
            </w:pPr>
            <w:r>
              <w:rPr>
                <w:rFonts w:ascii="仿宋_GB2312" w:hAnsi="仿宋_GB2312" w:cs="仿宋_GB2312" w:hint="eastAsia"/>
                <w:sz w:val="24"/>
              </w:rPr>
              <w:t>制作海报、图解、视频等各类宣传产品（）个</w:t>
            </w:r>
          </w:p>
        </w:tc>
      </w:tr>
      <w:tr w:rsidR="00070BE6">
        <w:trPr>
          <w:trHeight w:val="399"/>
        </w:trPr>
        <w:tc>
          <w:tcPr>
            <w:tcW w:w="1996" w:type="dxa"/>
            <w:vMerge/>
            <w:tcBorders>
              <w:top w:val="single" w:sz="4" w:space="0" w:color="auto"/>
              <w:left w:val="single" w:sz="4" w:space="0" w:color="auto"/>
              <w:bottom w:val="single" w:sz="4" w:space="0" w:color="auto"/>
              <w:right w:val="single" w:sz="4" w:space="0" w:color="auto"/>
            </w:tcBorders>
          </w:tcPr>
          <w:p w:rsidR="00070BE6" w:rsidRDefault="00070BE6">
            <w:pPr>
              <w:spacing w:line="240" w:lineRule="auto"/>
              <w:ind w:firstLineChars="0" w:firstLine="0"/>
              <w:rPr>
                <w:rFonts w:ascii="仿宋_GB2312" w:hAnsi="仿宋_GB2312" w:cs="仿宋_GB2312"/>
                <w:sz w:val="24"/>
              </w:rPr>
            </w:pPr>
          </w:p>
        </w:tc>
        <w:tc>
          <w:tcPr>
            <w:tcW w:w="6998" w:type="dxa"/>
            <w:tcBorders>
              <w:top w:val="single" w:sz="4" w:space="0" w:color="auto"/>
              <w:left w:val="single" w:sz="4" w:space="0" w:color="auto"/>
              <w:bottom w:val="single" w:sz="4" w:space="0" w:color="auto"/>
              <w:right w:val="single" w:sz="4" w:space="0" w:color="auto"/>
            </w:tcBorders>
            <w:vAlign w:val="center"/>
          </w:tcPr>
          <w:p w:rsidR="00070BE6" w:rsidRDefault="00140053">
            <w:pPr>
              <w:spacing w:line="340" w:lineRule="exact"/>
              <w:ind w:firstLineChars="0" w:firstLine="0"/>
              <w:rPr>
                <w:rFonts w:ascii="仿宋_GB2312" w:hAnsi="仿宋_GB2312" w:cs="仿宋_GB2312"/>
                <w:sz w:val="24"/>
              </w:rPr>
            </w:pPr>
            <w:r>
              <w:rPr>
                <w:rFonts w:ascii="仿宋_GB2312" w:hAnsi="仿宋_GB2312" w:cs="仿宋_GB2312" w:hint="eastAsia"/>
                <w:sz w:val="24"/>
              </w:rPr>
              <w:t>*宣传覆盖人群（）人次，宣传报道及产品浏览量（）人次</w:t>
            </w:r>
          </w:p>
        </w:tc>
      </w:tr>
    </w:tbl>
    <w:p w:rsidR="00070BE6" w:rsidRDefault="00140053">
      <w:pPr>
        <w:spacing w:line="460" w:lineRule="exact"/>
        <w:ind w:firstLineChars="0" w:firstLine="0"/>
      </w:pPr>
      <w:r>
        <w:rPr>
          <w:rFonts w:ascii="黑体" w:eastAsia="黑体" w:hAnsi="黑体" w:cs="黑体" w:hint="eastAsia"/>
          <w:sz w:val="28"/>
          <w:szCs w:val="28"/>
        </w:rPr>
        <w:t>注：</w:t>
      </w:r>
      <w:r>
        <w:rPr>
          <w:rFonts w:ascii="楷体_GB2312" w:eastAsia="楷体_GB2312" w:hAnsi="楷体_GB2312" w:cs="楷体_GB2312" w:hint="eastAsia"/>
          <w:sz w:val="28"/>
          <w:szCs w:val="28"/>
        </w:rPr>
        <w:t>每月22日前报送县局工作专班综合协调组，填报数为制止餐饮浪费专项行动开展以来</w:t>
      </w:r>
      <w:r>
        <w:rPr>
          <w:rFonts w:ascii="楷体_GB2312" w:eastAsia="楷体_GB2312" w:hAnsi="楷体_GB2312" w:cs="楷体_GB2312" w:hint="eastAsia"/>
          <w:sz w:val="28"/>
          <w:szCs w:val="28"/>
          <w:u w:val="single"/>
        </w:rPr>
        <w:t>累计数</w:t>
      </w:r>
      <w:r>
        <w:rPr>
          <w:rFonts w:ascii="楷体_GB2312" w:eastAsia="楷体_GB2312" w:hAnsi="楷体_GB2312" w:cs="楷体_GB2312" w:hint="eastAsia"/>
          <w:sz w:val="28"/>
          <w:szCs w:val="28"/>
        </w:rPr>
        <w:t>。“</w:t>
      </w:r>
      <w:r>
        <w:rPr>
          <w:rFonts w:ascii="仿宋_GB2312" w:hAnsi="仿宋_GB2312" w:cs="仿宋_GB2312" w:hint="eastAsia"/>
          <w:sz w:val="24"/>
        </w:rPr>
        <w:t>*</w:t>
      </w:r>
      <w:r>
        <w:rPr>
          <w:rFonts w:ascii="楷体_GB2312" w:eastAsia="楷体_GB2312" w:hAnsi="楷体_GB2312" w:cs="楷体_GB2312" w:hint="eastAsia"/>
          <w:sz w:val="28"/>
          <w:szCs w:val="28"/>
        </w:rPr>
        <w:t>”为必填项。</w:t>
      </w:r>
      <w:bookmarkStart w:id="0" w:name="_GoBack"/>
      <w:bookmarkEnd w:id="0"/>
    </w:p>
    <w:sectPr w:rsidR="00070BE6" w:rsidSect="00070BE6">
      <w:footerReference w:type="default" r:id="rId13"/>
      <w:pgSz w:w="11906" w:h="16838"/>
      <w:pgMar w:top="1871" w:right="1474" w:bottom="1871" w:left="1587" w:header="720" w:footer="720" w:gutter="0"/>
      <w:pgNumType w:fmt="numberInDash" w:start="2"/>
      <w:cols w:space="720"/>
      <w:docGrid w:type="lines" w:linePitch="4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053" w:rsidRDefault="00140053">
      <w:pPr>
        <w:spacing w:line="240" w:lineRule="auto"/>
        <w:ind w:firstLine="640"/>
      </w:pPr>
      <w:r>
        <w:separator/>
      </w:r>
    </w:p>
  </w:endnote>
  <w:endnote w:type="continuationSeparator" w:id="0">
    <w:p w:rsidR="00140053" w:rsidRDefault="00140053">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E6" w:rsidRDefault="00070BE6">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E6" w:rsidRDefault="00070BE6">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E6" w:rsidRDefault="00070BE6">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E6" w:rsidRDefault="00EA7C98">
    <w:pPr>
      <w:pStyle w:val="a5"/>
      <w:ind w:firstLine="360"/>
    </w:pPr>
    <w:r>
      <w:pict>
        <v:shapetype id="_x0000_t202" coordsize="21600,21600" o:spt="202" path="m,l,21600r21600,l21600,xe">
          <v:stroke joinstyle="miter"/>
          <v:path gradientshapeok="t" o:connecttype="rect"/>
        </v:shapetype>
        <v:shape id="_x0000_s1026" type="#_x0000_t202" style="position:absolute;left:0;text-align:left;margin-left:312pt;margin-top:-32pt;width:2in;height:176pt;z-index:251659264;mso-wrap-style:none;mso-position-horizontal:outside;mso-position-horizontal-relative:margin" o:gfxdata="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syyRdMAAAAIAQAADwAAAAAAAAABACAAAAAiAAAAZHJzL2Rvd25yZXYueG1sUEsB&#10;AhQAFAAAAAgAh07iQFp34PPBAQAAfwMAAA4AAAAAAAAAAQAgAAAAIgEAAGRycy9lMm9Eb2MueG1s&#10;UEsFBgAAAAAGAAYAWQEAAFUFAAAAAA==&#10;" filled="f" stroked="f">
          <v:textbox inset="0,0,0,0">
            <w:txbxContent>
              <w:p w:rsidR="00070BE6" w:rsidRDefault="00EA7C98">
                <w:pPr>
                  <w:pStyle w:val="a5"/>
                  <w:ind w:firstLineChars="0" w:firstLine="0"/>
                </w:pPr>
                <w:r>
                  <w:rPr>
                    <w:rFonts w:ascii="宋体" w:hAnsi="宋体" w:cs="宋体" w:hint="eastAsia"/>
                    <w:sz w:val="28"/>
                    <w:szCs w:val="28"/>
                  </w:rPr>
                  <w:fldChar w:fldCharType="begin"/>
                </w:r>
                <w:r w:rsidR="00140053">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25D6C">
                  <w:rPr>
                    <w:rFonts w:ascii="宋体" w:hAnsi="宋体" w:cs="宋体"/>
                    <w:noProof/>
                    <w:sz w:val="28"/>
                    <w:szCs w:val="28"/>
                  </w:rPr>
                  <w:t>- 7 -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053" w:rsidRDefault="00140053">
      <w:pPr>
        <w:spacing w:line="240" w:lineRule="auto"/>
        <w:ind w:firstLine="640"/>
      </w:pPr>
      <w:r>
        <w:separator/>
      </w:r>
    </w:p>
  </w:footnote>
  <w:footnote w:type="continuationSeparator" w:id="0">
    <w:p w:rsidR="00140053" w:rsidRDefault="00140053">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E6" w:rsidRDefault="00070BE6">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E6" w:rsidRDefault="00070BE6">
    <w:pPr>
      <w:ind w:left="640" w:firstLineChars="0" w:firstLine="0"/>
      <w:rPr>
        <w:rFonts w:eastAsia="宋体"/>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E6" w:rsidRDefault="00070BE6">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hjZTQzNTUzMDIxNmEyYjBhNzQxNzM5NTMwNDFkYTUifQ=="/>
  </w:docVars>
  <w:rsids>
    <w:rsidRoot w:val="58E374E0"/>
    <w:rsid w:val="00070BE6"/>
    <w:rsid w:val="00140053"/>
    <w:rsid w:val="006668A1"/>
    <w:rsid w:val="00770D5A"/>
    <w:rsid w:val="009D3CF0"/>
    <w:rsid w:val="00A02095"/>
    <w:rsid w:val="00A0239C"/>
    <w:rsid w:val="00EA7C98"/>
    <w:rsid w:val="00F25D6C"/>
    <w:rsid w:val="01075A65"/>
    <w:rsid w:val="074975F4"/>
    <w:rsid w:val="0BBB29F7"/>
    <w:rsid w:val="0DC52EC0"/>
    <w:rsid w:val="0EB579F3"/>
    <w:rsid w:val="2422316A"/>
    <w:rsid w:val="291B4CA9"/>
    <w:rsid w:val="34842873"/>
    <w:rsid w:val="4BEE3F9A"/>
    <w:rsid w:val="52A37C56"/>
    <w:rsid w:val="58E374E0"/>
    <w:rsid w:val="65BD7B6D"/>
    <w:rsid w:val="743E2AC7"/>
    <w:rsid w:val="776E3C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70BE6"/>
    <w:pPr>
      <w:widowControl w:val="0"/>
      <w:suppressAutoHyphens/>
      <w:spacing w:line="560" w:lineRule="exact"/>
      <w:ind w:firstLineChars="200" w:firstLine="420"/>
      <w:jc w:val="both"/>
    </w:pPr>
    <w:rPr>
      <w:rFonts w:ascii="Times New Roman" w:eastAsia="仿宋_GB2312" w:hAnsi="Times New Roman" w:cs="Times New Roman"/>
      <w:kern w:val="2"/>
      <w:sz w:val="32"/>
      <w:szCs w:val="24"/>
    </w:rPr>
  </w:style>
  <w:style w:type="paragraph" w:styleId="1">
    <w:name w:val="heading 1"/>
    <w:basedOn w:val="a"/>
    <w:next w:val="a"/>
    <w:qFormat/>
    <w:rsid w:val="00070BE6"/>
    <w:pPr>
      <w:keepNext/>
      <w:keepLines/>
      <w:ind w:firstLineChars="0" w:firstLine="0"/>
      <w:jc w:val="center"/>
      <w:outlineLvl w:val="0"/>
    </w:pPr>
    <w:rPr>
      <w:rFonts w:eastAsia="方正小标宋简体"/>
      <w:kern w:val="44"/>
      <w:sz w:val="44"/>
    </w:rPr>
  </w:style>
  <w:style w:type="paragraph" w:styleId="20">
    <w:name w:val="heading 2"/>
    <w:basedOn w:val="a"/>
    <w:next w:val="a"/>
    <w:qFormat/>
    <w:rsid w:val="00070BE6"/>
    <w:pPr>
      <w:keepNext/>
      <w:keepLines/>
      <w:spacing w:line="600" w:lineRule="exact"/>
      <w:ind w:firstLine="880"/>
      <w:outlineLvl w:val="1"/>
    </w:pPr>
    <w:rPr>
      <w:rFonts w:eastAsia="黑体"/>
    </w:rPr>
  </w:style>
  <w:style w:type="paragraph" w:styleId="3">
    <w:name w:val="heading 3"/>
    <w:basedOn w:val="a"/>
    <w:next w:val="a"/>
    <w:qFormat/>
    <w:rsid w:val="00070BE6"/>
    <w:pPr>
      <w:ind w:hanging="400"/>
      <w:outlineLvl w:val="2"/>
    </w:pPr>
    <w:rPr>
      <w:rFonts w:eastAsia="楷体_GB2312"/>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rsid w:val="00070BE6"/>
    <w:pPr>
      <w:spacing w:after="120" w:line="480" w:lineRule="auto"/>
    </w:pPr>
    <w:rPr>
      <w:rFonts w:eastAsia="宋体"/>
      <w:sz w:val="21"/>
    </w:rPr>
  </w:style>
  <w:style w:type="paragraph" w:styleId="a3">
    <w:name w:val="Body Text"/>
    <w:basedOn w:val="a"/>
    <w:next w:val="a4"/>
    <w:qFormat/>
    <w:rsid w:val="00070BE6"/>
    <w:pPr>
      <w:spacing w:after="140" w:line="276" w:lineRule="auto"/>
    </w:pPr>
    <w:rPr>
      <w:rFonts w:eastAsia="宋体"/>
    </w:rPr>
  </w:style>
  <w:style w:type="paragraph" w:styleId="a4">
    <w:name w:val="Body Text First Indent"/>
    <w:basedOn w:val="a3"/>
    <w:next w:val="a3"/>
    <w:qFormat/>
    <w:rsid w:val="00070BE6"/>
    <w:pPr>
      <w:ind w:firstLine="720"/>
    </w:pPr>
  </w:style>
  <w:style w:type="paragraph" w:styleId="a5">
    <w:name w:val="footer"/>
    <w:basedOn w:val="a"/>
    <w:qFormat/>
    <w:rsid w:val="00070BE6"/>
    <w:pPr>
      <w:tabs>
        <w:tab w:val="center" w:pos="4153"/>
        <w:tab w:val="right" w:pos="8306"/>
      </w:tabs>
      <w:snapToGrid w:val="0"/>
      <w:spacing w:line="240" w:lineRule="atLeast"/>
      <w:jc w:val="left"/>
    </w:pPr>
    <w:rPr>
      <w:rFonts w:eastAsia="宋体"/>
      <w:sz w:val="18"/>
      <w:szCs w:val="18"/>
    </w:rPr>
  </w:style>
  <w:style w:type="paragraph" w:styleId="a6">
    <w:name w:val="header"/>
    <w:basedOn w:val="a"/>
    <w:qFormat/>
    <w:rsid w:val="00070BE6"/>
    <w:pPr>
      <w:pBdr>
        <w:bottom w:val="single" w:sz="6" w:space="1" w:color="auto"/>
      </w:pBdr>
      <w:tabs>
        <w:tab w:val="center" w:pos="4153"/>
        <w:tab w:val="right" w:pos="8306"/>
      </w:tabs>
      <w:snapToGrid w:val="0"/>
      <w:spacing w:line="240" w:lineRule="atLeast"/>
      <w:jc w:val="center"/>
    </w:pPr>
    <w:rPr>
      <w:rFonts w:eastAsia="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3305</Words>
  <Characters>261</Characters>
  <Application>Microsoft Office Word</Application>
  <DocSecurity>0</DocSecurity>
  <Lines>2</Lines>
  <Paragraphs>7</Paragraphs>
  <ScaleCrop>false</ScaleCrop>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13</cp:revision>
  <cp:lastPrinted>2023-04-06T08:08:00Z</cp:lastPrinted>
  <dcterms:created xsi:type="dcterms:W3CDTF">2023-05-09T01:43:00Z</dcterms:created>
  <dcterms:modified xsi:type="dcterms:W3CDTF">2023-05-15T02:07:00Z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062D1C300D414A16B163C30233C70520_11</vt:lpwstr>
  </property>
</Properties>
</file>