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44"/>
          <w:szCs w:val="44"/>
        </w:rPr>
        <w:t>芮城县</w:t>
      </w:r>
      <w:r>
        <w:rPr>
          <w:rFonts w:hint="eastAsia" w:ascii="黑体" w:hAnsi="黑体" w:eastAsia="黑体" w:cs="黑体"/>
          <w:color w:val="000000"/>
          <w:spacing w:val="0"/>
          <w:sz w:val="44"/>
          <w:szCs w:val="44"/>
          <w:lang w:val="en-US" w:eastAsia="zh-CN"/>
        </w:rPr>
        <w:t>林业局</w:t>
      </w:r>
    </w:p>
    <w:p>
      <w:pPr>
        <w:pStyle w:val="2"/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44"/>
          <w:szCs w:val="44"/>
        </w:rPr>
        <w:t>202</w:t>
      </w:r>
      <w:r>
        <w:rPr>
          <w:rFonts w:hint="eastAsia" w:ascii="黑体" w:hAnsi="黑体" w:eastAsia="黑体" w:cs="黑体"/>
          <w:color w:val="000000"/>
          <w:spacing w:val="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spacing w:val="0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报告由总体情况、主动公开政府信息情况、收到和处理政府信息公开申请情况、政府信息公开行政复议及行政诉讼情况、存在的主要问题及改进情况、其他需要报告的事项六部分组成，所列数据统计时限为2022年1月1日至2022年12月31日。本报告的电子版可在芮城县人民政府门户网站（www.rcx.gov.cn）下载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一年来，按照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县政府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政务公开办公室的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要求和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安排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部署，我局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认真贯彻落实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《中华人民共和国政府信息公开条例》及相关文件精神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坚持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把政务公开与各项工作联系起来，深入推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动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各项工作的开展。现将我局本年度政务公开工作的具体贯彻落实情况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汇报如下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（一）领导重视，明确职责。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为扎实有效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开展好政务公开工作，我局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召开班子会议进行专题研究，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明确了一把手负总责，分管领导具体负责的领导工作机制，形成一级抓一级，层层抓落实的良好工作局面，为政务公开工作的顺利开展提供了强有力的保障。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(二)全面推进重点领域公开。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2022年共发布政务信息公开条数5项。1.机构职能简介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；2.林业局领导分工调整的通知；3.芮城县林草发展中心2022年单位预算;4.芮城县林业局关于县十七届人大二次会议第26号建议的答复；5.芮城县林业局关于县十七届人大二次会议第59号建议的答复。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（三）主动公开“双公示”数据。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年1月至12月，我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双公示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”数据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930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条，其中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监管行为650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条，行政处罚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280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条。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数据报送确保其“合规性”“及时性”“完整性”。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（四）信息公开与管理。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坚决落实网络意识形态责任制和网络安全责任制，严格按照信息发布流程，填写信息发布卡，相关领导签字，内容严格审阅，严格执行信息公开保密审查制度，规范信息公开行为。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33"/>
        <w:gridCol w:w="1555"/>
        <w:gridCol w:w="1837"/>
        <w:gridCol w:w="23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92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信息内容</w:t>
            </w:r>
          </w:p>
        </w:tc>
        <w:tc>
          <w:tcPr>
            <w:tcW w:w="1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本年制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br w:type="textWrapping"/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发件数</w:t>
            </w:r>
          </w:p>
        </w:tc>
        <w:tc>
          <w:tcPr>
            <w:tcW w:w="1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本年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废止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件数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规章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行政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规范性文件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20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信息内容</w:t>
            </w:r>
          </w:p>
        </w:tc>
        <w:tc>
          <w:tcPr>
            <w:tcW w:w="57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行政许可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92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3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信息内容</w:t>
            </w:r>
          </w:p>
        </w:tc>
        <w:tc>
          <w:tcPr>
            <w:tcW w:w="5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3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行政处罚</w:t>
            </w:r>
          </w:p>
        </w:tc>
        <w:tc>
          <w:tcPr>
            <w:tcW w:w="57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行政强制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50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92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信息内容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行政事业性收费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240"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bidi="ar-SA"/>
        </w:rPr>
        <w:t>三、收到和处理政府信息公开申请情况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1229"/>
        <w:gridCol w:w="2057"/>
        <w:gridCol w:w="610"/>
        <w:gridCol w:w="579"/>
        <w:gridCol w:w="621"/>
        <w:gridCol w:w="633"/>
        <w:gridCol w:w="560"/>
        <w:gridCol w:w="629"/>
        <w:gridCol w:w="6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4910" w:type="dxa"/>
            <w:gridSpan w:val="3"/>
            <w:vMerge w:val="restart"/>
            <w:tcBorders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（本列数据的勾稽关系为：第一项加第二项之和，等于第三项加第四项之和）</w:t>
            </w:r>
          </w:p>
        </w:tc>
        <w:tc>
          <w:tcPr>
            <w:tcW w:w="4248" w:type="dxa"/>
            <w:gridSpan w:val="7"/>
            <w:tcBorders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4910" w:type="dxa"/>
            <w:gridSpan w:val="3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610" w:type="dxa"/>
            <w:vMerge w:val="restart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自然人</w:t>
            </w:r>
          </w:p>
        </w:tc>
        <w:tc>
          <w:tcPr>
            <w:tcW w:w="3022" w:type="dxa"/>
            <w:gridSpan w:val="5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法人或其他组织</w:t>
            </w:r>
          </w:p>
        </w:tc>
        <w:tc>
          <w:tcPr>
            <w:tcW w:w="616" w:type="dxa"/>
            <w:vMerge w:val="restart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4910" w:type="dxa"/>
            <w:gridSpan w:val="3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610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商业企业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科研机构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社会公益组织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法律服务机构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其他</w:t>
            </w:r>
          </w:p>
        </w:tc>
        <w:tc>
          <w:tcPr>
            <w:tcW w:w="616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4910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一、本年新收政府信息公开申请数量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4910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二、上年结转政府信息公开申请数量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1624" w:type="dxa"/>
            <w:vMerge w:val="restart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三、本年度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办理结果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三、本年度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办理结果</w:t>
            </w:r>
          </w:p>
        </w:tc>
        <w:tc>
          <w:tcPr>
            <w:tcW w:w="3286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（一）予以公开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3286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（二）部分公开（区分处理的，只计这一情形，不计其他情形）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restart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（三）不予公开</w:t>
            </w: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属于国家秘密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其他法律行政法规禁止公开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危及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三安全一稳定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”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4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保护第三方合法权益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属于三类内部事务信息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6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属于四类过程性信息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7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属于行政执法案卷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8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属于行政查询事项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（四）无法提供</w:t>
            </w: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本机关不掌握相关政府信息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没有现成信息需要另行制作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补正后申请内容仍不明确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（五）不予处理</w:t>
            </w: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信访举报投诉类申请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重复申请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要求提供公开出版物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4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无正当理由大量反复申请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要求行政机关确认或重新出具已获取信息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（六）其他处理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1.申请人无正当理由逾期不补正、行政机关不再处理其政府信息公开申请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2.申请人逾期未按收费通知要求缴纳费用、行政机关不再处理其政府信息公开申请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3.其他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3286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（七）总计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4910" w:type="dxa"/>
            <w:gridSpan w:val="3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四、结转下年度继续办理</w:t>
            </w:r>
          </w:p>
        </w:tc>
        <w:tc>
          <w:tcPr>
            <w:tcW w:w="610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bidi="ar-SA"/>
        </w:rPr>
        <w:t>四、政府信息公开行政复议、行政诉讼情况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560"/>
        <w:gridCol w:w="590"/>
        <w:gridCol w:w="568"/>
        <w:gridCol w:w="564"/>
        <w:gridCol w:w="585"/>
        <w:gridCol w:w="580"/>
        <w:gridCol w:w="580"/>
        <w:gridCol w:w="530"/>
        <w:gridCol w:w="510"/>
        <w:gridCol w:w="638"/>
        <w:gridCol w:w="582"/>
        <w:gridCol w:w="580"/>
        <w:gridCol w:w="550"/>
        <w:gridCol w:w="560"/>
      </w:tblGrid>
      <w:tr>
        <w:trPr>
          <w:trHeight w:val="640" w:hRule="atLeast"/>
          <w:jc w:val="center"/>
        </w:trPr>
        <w:tc>
          <w:tcPr>
            <w:tcW w:w="28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行政复议</w:t>
            </w:r>
          </w:p>
        </w:tc>
        <w:tc>
          <w:tcPr>
            <w:tcW w:w="569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结果维持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结果纠正</w:t>
            </w:r>
          </w:p>
        </w:tc>
        <w:tc>
          <w:tcPr>
            <w:tcW w:w="5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其他结果</w:t>
            </w:r>
          </w:p>
        </w:tc>
        <w:tc>
          <w:tcPr>
            <w:tcW w:w="56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尚未审结</w:t>
            </w:r>
          </w:p>
        </w:tc>
        <w:tc>
          <w:tcPr>
            <w:tcW w:w="56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总计</w:t>
            </w:r>
          </w:p>
        </w:tc>
        <w:tc>
          <w:tcPr>
            <w:tcW w:w="278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未经复议直接起诉</w:t>
            </w:r>
          </w:p>
        </w:tc>
        <w:tc>
          <w:tcPr>
            <w:tcW w:w="29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  <w:jc w:val="center"/>
        </w:trPr>
        <w:tc>
          <w:tcPr>
            <w:tcW w:w="5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结果维持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结果纠正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其他结果</w:t>
            </w:r>
          </w:p>
        </w:tc>
        <w:tc>
          <w:tcPr>
            <w:tcW w:w="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尚未审结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计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结果维持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结果纠正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其他结果</w:t>
            </w:r>
          </w:p>
        </w:tc>
        <w:tc>
          <w:tcPr>
            <w:tcW w:w="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尚未审结</w:t>
            </w:r>
          </w:p>
        </w:tc>
        <w:tc>
          <w:tcPr>
            <w:tcW w:w="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总计</w:t>
            </w:r>
          </w:p>
        </w:tc>
      </w:tr>
      <w:tr>
        <w:trPr>
          <w:trHeight w:val="590" w:hRule="atLeast"/>
          <w:jc w:val="center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我局政务公开工作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虽然按要求执行,但仍存在一定的问题与不足：一是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信息公开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数量少；二是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政府信息公开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内容单一;三是进一步加大网上公开力度。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在今后的工作中，我们将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把涉及人民群众切身利益的林业有关工作作为公开的重点，接受全社会的监督，把政务公开办成一个群众满意的民心工程。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 w:val="32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 w:val="32"/>
          <w:lang w:val="en-US" w:eastAsia="zh-CN"/>
        </w:rPr>
        <w:t xml:space="preserve">                            </w:t>
      </w:r>
      <w:r>
        <w:rPr>
          <w:rFonts w:hint="eastAsia" w:ascii="Times New Roman" w:hAnsi="Times New Roman" w:cs="Times New Roman"/>
          <w:color w:val="000000"/>
          <w:spacing w:val="-6"/>
          <w:sz w:val="32"/>
          <w:lang w:val="en-US" w:eastAsia="zh-CN"/>
        </w:rPr>
        <w:t xml:space="preserve"> </w:t>
      </w:r>
      <w:r>
        <w:rPr>
          <w:rFonts w:hint="eastAsia" w:cs="Times New Roman"/>
          <w:color w:val="000000"/>
          <w:spacing w:val="-6"/>
          <w:sz w:val="32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color w:val="000000"/>
          <w:sz w:val="32"/>
          <w:lang w:val="en-US" w:eastAsia="zh-CN"/>
        </w:rPr>
        <w:t>芮城县</w:t>
      </w:r>
      <w:r>
        <w:rPr>
          <w:rFonts w:hint="eastAsia" w:cs="Times New Roman"/>
          <w:color w:val="000000"/>
          <w:sz w:val="32"/>
          <w:lang w:val="en-US" w:eastAsia="zh-CN"/>
        </w:rPr>
        <w:t>林业局</w:t>
      </w:r>
    </w:p>
    <w:p>
      <w:pPr>
        <w:jc w:val="right"/>
      </w:pPr>
      <w:r>
        <w:rPr>
          <w:rFonts w:hint="default" w:ascii="Times New Roman" w:hAnsi="Times New Roman" w:cs="Times New Roman"/>
          <w:color w:val="000000"/>
          <w:sz w:val="32"/>
          <w:lang w:val="en-US" w:eastAsia="zh-CN"/>
        </w:rPr>
        <w:t>20</w:t>
      </w:r>
      <w:r>
        <w:rPr>
          <w:rFonts w:hint="eastAsia" w:ascii="Times New Roman" w:hAnsi="Times New Roman" w:cs="Times New Roman"/>
          <w:color w:val="000000"/>
          <w:sz w:val="32"/>
          <w:lang w:val="en-US" w:eastAsia="zh-CN"/>
        </w:rPr>
        <w:t>2</w:t>
      </w:r>
      <w:r>
        <w:rPr>
          <w:rFonts w:hint="eastAsia" w:cs="Times New Roman"/>
          <w:color w:val="000000"/>
          <w:sz w:val="32"/>
          <w:lang w:val="en-US" w:eastAsia="zh-CN"/>
        </w:rPr>
        <w:t>3</w:t>
      </w:r>
      <w:r>
        <w:rPr>
          <w:rFonts w:hint="default" w:ascii="Times New Roman" w:hAnsi="Times New Roman" w:cs="Times New Roman"/>
          <w:color w:val="000000"/>
          <w:sz w:val="32"/>
          <w:lang w:val="en-US" w:eastAsia="zh-CN"/>
        </w:rPr>
        <w:t>年</w:t>
      </w:r>
      <w:r>
        <w:rPr>
          <w:rFonts w:hint="eastAsia" w:cs="Times New Roman"/>
          <w:color w:val="000000"/>
          <w:sz w:val="32"/>
          <w:lang w:val="en-US" w:eastAsia="zh-CN"/>
        </w:rPr>
        <w:t>1</w:t>
      </w:r>
      <w:r>
        <w:rPr>
          <w:rFonts w:hint="default" w:ascii="Times New Roman" w:hAnsi="Times New Roman" w:cs="Times New Roman"/>
          <w:color w:val="000000"/>
          <w:sz w:val="32"/>
          <w:lang w:val="en-US" w:eastAsia="zh-CN"/>
        </w:rPr>
        <w:t>月</w:t>
      </w:r>
      <w:r>
        <w:rPr>
          <w:rFonts w:hint="eastAsia" w:cs="Times New Roman"/>
          <w:color w:val="000000"/>
          <w:sz w:val="32"/>
          <w:lang w:val="en-US" w:eastAsia="zh-CN"/>
        </w:rPr>
        <w:t>16</w:t>
      </w:r>
      <w:r>
        <w:rPr>
          <w:rFonts w:hint="default" w:ascii="Times New Roman" w:hAnsi="Times New Roman" w:cs="Times New Roman"/>
          <w:color w:val="000000"/>
          <w:sz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YzMyZDIwMTA0YmY2NGFhNWExNDhiYjAxYzdlZTgifQ=="/>
  </w:docVars>
  <w:rsids>
    <w:rsidRoot w:val="00000000"/>
    <w:rsid w:val="033E45A5"/>
    <w:rsid w:val="05E30571"/>
    <w:rsid w:val="0B6E07A7"/>
    <w:rsid w:val="0D416AB9"/>
    <w:rsid w:val="10605992"/>
    <w:rsid w:val="16AD78F4"/>
    <w:rsid w:val="204C4062"/>
    <w:rsid w:val="22DE1372"/>
    <w:rsid w:val="33895B11"/>
    <w:rsid w:val="35583B7F"/>
    <w:rsid w:val="3AB522CB"/>
    <w:rsid w:val="3B1476DF"/>
    <w:rsid w:val="3D597903"/>
    <w:rsid w:val="3E3C704F"/>
    <w:rsid w:val="3ECF4342"/>
    <w:rsid w:val="48957995"/>
    <w:rsid w:val="49A07BFF"/>
    <w:rsid w:val="5373410A"/>
    <w:rsid w:val="54A77C92"/>
    <w:rsid w:val="5F2A2BD7"/>
    <w:rsid w:val="5FA94584"/>
    <w:rsid w:val="6691317F"/>
    <w:rsid w:val="683A3C67"/>
    <w:rsid w:val="6AA638B3"/>
    <w:rsid w:val="6AED1271"/>
    <w:rsid w:val="6D4F0DAB"/>
    <w:rsid w:val="705B0CE2"/>
    <w:rsid w:val="708C533F"/>
    <w:rsid w:val="7148570A"/>
    <w:rsid w:val="76360766"/>
    <w:rsid w:val="770D3D47"/>
    <w:rsid w:val="79A30919"/>
    <w:rsid w:val="7CF130FA"/>
    <w:rsid w:val="7F875E65"/>
    <w:rsid w:val="BC6FA415"/>
    <w:rsid w:val="DDFFD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1743</Words>
  <Characters>1798</Characters>
  <Lines>0</Lines>
  <Paragraphs>0</Paragraphs>
  <TotalTime>1</TotalTime>
  <ScaleCrop>false</ScaleCrop>
  <LinksUpToDate>false</LinksUpToDate>
  <CharactersWithSpaces>1986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Administrator</cp:lastModifiedBy>
  <cp:lastPrinted>2022-02-14T18:51:00Z</cp:lastPrinted>
  <dcterms:modified xsi:type="dcterms:W3CDTF">2023-01-30T02:19:30Z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E54CABCEC2FD4A3B837148DE16D380CD</vt:lpwstr>
  </property>
</Properties>
</file>