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14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100"/>
                <w:kern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100"/>
                <w:kern w:val="0"/>
                <w:sz w:val="44"/>
                <w:szCs w:val="44"/>
                <w:lang w:val="en-US" w:eastAsia="zh-CN"/>
              </w:rPr>
              <w:t>芮城县应急管理局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100"/>
                <w:kern w:val="0"/>
                <w:sz w:val="44"/>
                <w:szCs w:val="44"/>
                <w:lang w:val="en-US" w:eastAsia="zh-CN"/>
              </w:rPr>
              <w:t>2022年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100"/>
                <w:kern w:val="0"/>
                <w:sz w:val="44"/>
                <w:szCs w:val="44"/>
              </w:rPr>
              <w:t>政府信息公开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100"/>
                <w:kern w:val="0"/>
                <w:sz w:val="44"/>
                <w:szCs w:val="44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w w:val="100"/>
                <w:kern w:val="0"/>
                <w:sz w:val="44"/>
                <w:szCs w:val="44"/>
              </w:rPr>
              <w:t>年度报告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本报告由总体情况、主动公开政府信息情况、收到和处理政府信息公开申请情况、政府信息公开行政复议及行政诉讼情况、存在的主要问题及改进情况、其他需要报告的事项六部分组成，所列数据统计时限为2022年1月1日至2022年12月31日。本报告的电子版可在芮城县人民政府门户网站（www.rcx.gov.cn）下载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640" w:firstLineChars="200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一、总体情况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2022年，县应急管理局严格按照《中华人民共和国政府信息公开条例》规定，依法及时公开各类政务信息，政府信息公开工作稳步有序推进。全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年政府网站信息公开12条，危化、非煤矿山、冶金工贸等重点监管企业“双随机、一公开”抽查结果公开41条，检查行为录入262条。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我局无一例政府信息公开失密、泄密事件发生，未接到政务公开相关举报、投诉、公开申请、行政复议或行政诉讼等事件。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eastAsia="zh-CN"/>
              </w:rPr>
              <w:t>（一）</w:t>
            </w: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完善信息公开制度。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把全年政务公开工作任务分解到各相关科室，明确工作职责和任务完成时限，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由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局办公室监督抓好分解任务落实。同时，强化对政务公开的考核，把政务公开工作和机关效能建设、安全生产目标管理工作同安排、同部署、同考核，推进“为民、务实、清廉”的队伍建设。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（二）规范基础信息发布。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坚持以公开为常态、不公开为例外，全面、及时、准确、规范地公开可以公开的政府信息，并且遵循“先审核后公开”的原则，对政府信息予以严格把关，做到依制度、依程序进行。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（三）提升重点信息质量。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对工作职责、行政审批事项、政策法规等，细化公开内容，在政策调整后及时更换公开内容。对运用行政权力办理的与群众利益相关的事项，除有保密规定的以外，均在一定范围向社会公开，增加工作的透明度。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  <w:lang w:val="en-US" w:eastAsia="zh-CN"/>
              </w:rPr>
              <w:t>（四）强化政策发布解读。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按照应解读、尽解读原则，对以县政府或县政府办名义发文的文件，均已按要求进行政策解读。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rightChars="0" w:firstLine="640" w:firstLineChars="20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  <w:t>二、主动公开政府信息情况</w:t>
            </w:r>
          </w:p>
          <w:tbl>
            <w:tblPr>
              <w:tblStyle w:val="5"/>
              <w:tblW w:w="8083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846"/>
              <w:gridCol w:w="1562"/>
              <w:gridCol w:w="1681"/>
              <w:gridCol w:w="199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918" w:hRule="atLeast"/>
                <w:tblHeader/>
                <w:jc w:val="center"/>
              </w:trPr>
              <w:tc>
                <w:tcPr>
                  <w:tcW w:w="808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第二十条第（一）项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005" w:hRule="atLeast"/>
                <w:tblHeader/>
                <w:jc w:val="center"/>
              </w:trPr>
              <w:tc>
                <w:tcPr>
                  <w:tcW w:w="28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信息内容</w:t>
                  </w:r>
                </w:p>
              </w:tc>
              <w:tc>
                <w:tcPr>
                  <w:tcW w:w="156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本年制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  <w:t>发件数</w:t>
                  </w:r>
                </w:p>
              </w:tc>
              <w:tc>
                <w:tcPr>
                  <w:tcW w:w="1681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本年</w:t>
                  </w: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  <w:t>废止</w:t>
                  </w:r>
                </w:p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  <w:t>件数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  <w:t>现行有效件数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752" w:hRule="atLeast"/>
                <w:tblHeader/>
                <w:jc w:val="center"/>
              </w:trPr>
              <w:tc>
                <w:tcPr>
                  <w:tcW w:w="28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规章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948" w:hRule="atLeast"/>
                <w:tblHeader/>
                <w:jc w:val="center"/>
              </w:trPr>
              <w:tc>
                <w:tcPr>
                  <w:tcW w:w="28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  <w:t>行政</w:t>
                  </w: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规范性文件</w:t>
                  </w:r>
                </w:p>
              </w:tc>
              <w:tc>
                <w:tcPr>
                  <w:tcW w:w="156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0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67" w:hRule="atLeast"/>
                <w:tblHeader/>
                <w:jc w:val="center"/>
              </w:trPr>
              <w:tc>
                <w:tcPr>
                  <w:tcW w:w="8083" w:type="dxa"/>
                  <w:gridSpan w:val="4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第二十条第（五）项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60" w:hRule="atLeast"/>
                <w:tblHeader/>
                <w:jc w:val="center"/>
              </w:trPr>
              <w:tc>
                <w:tcPr>
                  <w:tcW w:w="28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信息内容</w:t>
                  </w:r>
                </w:p>
              </w:tc>
              <w:tc>
                <w:tcPr>
                  <w:tcW w:w="5237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  <w:t>本年处理决定数量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40" w:hRule="atLeast"/>
                <w:tblHeader/>
                <w:jc w:val="center"/>
              </w:trPr>
              <w:tc>
                <w:tcPr>
                  <w:tcW w:w="2846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行政许可</w:t>
                  </w:r>
                </w:p>
              </w:tc>
              <w:tc>
                <w:tcPr>
                  <w:tcW w:w="5237" w:type="dxa"/>
                  <w:gridSpan w:val="3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20" w:hRule="atLeast"/>
                <w:tblHeader/>
                <w:jc w:val="center"/>
              </w:trPr>
              <w:tc>
                <w:tcPr>
                  <w:tcW w:w="8083" w:type="dxa"/>
                  <w:gridSpan w:val="4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第二十条第（六）项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83" w:hRule="atLeast"/>
                <w:tblHeader/>
                <w:jc w:val="center"/>
              </w:trPr>
              <w:tc>
                <w:tcPr>
                  <w:tcW w:w="284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信息内容</w:t>
                  </w:r>
                </w:p>
              </w:tc>
              <w:tc>
                <w:tcPr>
                  <w:tcW w:w="5237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  <w:t>本年处理决定数量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67" w:hRule="atLeast"/>
                <w:tblHeader/>
                <w:jc w:val="center"/>
              </w:trPr>
              <w:tc>
                <w:tcPr>
                  <w:tcW w:w="2846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行政处罚</w:t>
                  </w:r>
                </w:p>
              </w:tc>
              <w:tc>
                <w:tcPr>
                  <w:tcW w:w="5237" w:type="dxa"/>
                  <w:gridSpan w:val="3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11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935" w:hRule="atLeast"/>
                <w:tblHeader/>
                <w:jc w:val="center"/>
              </w:trPr>
              <w:tc>
                <w:tcPr>
                  <w:tcW w:w="28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行政强制</w:t>
                  </w:r>
                </w:p>
              </w:tc>
              <w:tc>
                <w:tcPr>
                  <w:tcW w:w="523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883" w:hRule="atLeast"/>
                <w:tblHeader/>
                <w:jc w:val="center"/>
              </w:trPr>
              <w:tc>
                <w:tcPr>
                  <w:tcW w:w="8083" w:type="dxa"/>
                  <w:gridSpan w:val="4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C6D9F1"/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第二十条第（八）项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971" w:hRule="atLeast"/>
                <w:tblHeader/>
                <w:jc w:val="center"/>
              </w:trPr>
              <w:tc>
                <w:tcPr>
                  <w:tcW w:w="28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信息内容</w:t>
                  </w:r>
                </w:p>
              </w:tc>
              <w:tc>
                <w:tcPr>
                  <w:tcW w:w="523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eastAsia="zh-CN" w:bidi="ar-SA"/>
                    </w:rPr>
                    <w:t>本年收费金额（单位：万元）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992" w:hRule="atLeast"/>
                <w:tblHeader/>
                <w:jc w:val="center"/>
              </w:trPr>
              <w:tc>
                <w:tcPr>
                  <w:tcW w:w="2846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bidi="ar-SA"/>
                    </w:rPr>
                    <w:t>行政事业性收费</w:t>
                  </w:r>
                </w:p>
              </w:tc>
              <w:tc>
                <w:tcPr>
                  <w:tcW w:w="5237" w:type="dxa"/>
                  <w:gridSpan w:val="3"/>
                  <w:tcBorders>
                    <w:top w:val="nil"/>
                    <w:left w:val="nil"/>
                    <w:bottom w:val="single" w:color="auto" w:sz="8" w:space="0"/>
                    <w:right w:val="single" w:color="000000" w:sz="8" w:space="0"/>
                  </w:tcBorders>
                  <w:noWrap w:val="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420" w:lineRule="exact"/>
                    <w:ind w:left="0" w:right="0"/>
                    <w:jc w:val="center"/>
                    <w:textAlignment w:val="auto"/>
                    <w:outlineLvl w:val="9"/>
                    <w:rPr>
                      <w:rFonts w:hint="default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color w:val="auto"/>
                      <w:kern w:val="0"/>
                      <w:sz w:val="28"/>
                      <w:szCs w:val="28"/>
                      <w:highlight w:val="none"/>
                      <w:shd w:val="clear" w:color="auto" w:fill="auto"/>
                      <w:lang w:val="en-US" w:eastAsia="zh-CN" w:bidi="ar-SA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40" w:afterAutospacing="0" w:line="600" w:lineRule="exact"/>
              <w:ind w:left="0" w:right="0" w:firstLine="64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  <w:t>收到和处理政府信息公开申请情况</w:t>
            </w:r>
          </w:p>
          <w:tbl>
            <w:tblPr>
              <w:tblStyle w:val="5"/>
              <w:tblW w:w="8132" w:type="dxa"/>
              <w:jc w:val="center"/>
              <w:tblBorders>
                <w:top w:val="single" w:color="auto" w:sz="8" w:space="0"/>
                <w:left w:val="single" w:color="auto" w:sz="8" w:space="0"/>
                <w:bottom w:val="single" w:color="auto" w:sz="8" w:space="0"/>
                <w:right w:val="single" w:color="auto" w:sz="8" w:space="0"/>
                <w:insideH w:val="single" w:color="auto" w:sz="4" w:space="0"/>
                <w:insideV w:val="single" w:color="auto" w:sz="8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08"/>
              <w:gridCol w:w="1040"/>
              <w:gridCol w:w="2115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 w:hRule="atLeast"/>
                <w:jc w:val="center"/>
              </w:trPr>
              <w:tc>
                <w:tcPr>
                  <w:tcW w:w="4163" w:type="dxa"/>
                  <w:gridSpan w:val="3"/>
                  <w:vMerge w:val="restart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3969" w:type="dxa"/>
                  <w:gridSpan w:val="7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申请人情况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2" w:hRule="atLeast"/>
                <w:jc w:val="center"/>
              </w:trPr>
              <w:tc>
                <w:tcPr>
                  <w:tcW w:w="4163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自然人</w:t>
                  </w:r>
                </w:p>
              </w:tc>
              <w:tc>
                <w:tcPr>
                  <w:tcW w:w="2835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法人或其他组织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总计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7" w:hRule="atLeast"/>
                <w:jc w:val="center"/>
              </w:trPr>
              <w:tc>
                <w:tcPr>
                  <w:tcW w:w="4163" w:type="dxa"/>
                  <w:gridSpan w:val="3"/>
                  <w:vMerge w:val="continue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商业企业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科研机构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社会公益组织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法律服务机构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7" w:hRule="atLeast"/>
                <w:jc w:val="center"/>
              </w:trPr>
              <w:tc>
                <w:tcPr>
                  <w:tcW w:w="4163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一、本年新收政府信息公开申请数量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75" w:hRule="atLeast"/>
                <w:jc w:val="center"/>
              </w:trPr>
              <w:tc>
                <w:tcPr>
                  <w:tcW w:w="4163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二、上年结转政府信息公开申请数量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6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35" w:hRule="atLeast"/>
                <w:jc w:val="center"/>
              </w:trPr>
              <w:tc>
                <w:tcPr>
                  <w:tcW w:w="1008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eastAsia"/>
                      <w:lang w:val="en-US" w:eastAsia="zh-CN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三、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default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本年度办理结果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三、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400" w:lineRule="exact"/>
                    <w:ind w:left="0" w:right="0"/>
                    <w:jc w:val="left"/>
                    <w:rPr>
                      <w:rFonts w:hint="default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本年度办理结果</w:t>
                  </w:r>
                </w:p>
                <w:p>
                  <w:pPr>
                    <w:pStyle w:val="2"/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155" w:type="dxa"/>
                  <w:gridSpan w:val="2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（一）予以公开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5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restart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（三）不予公开</w:t>
                  </w:r>
                </w:p>
              </w:tc>
              <w:tc>
                <w:tcPr>
                  <w:tcW w:w="21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．属于国家秘密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55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4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．其他法律行政法规禁止公开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．危及</w:t>
                  </w: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“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三安全一稳定</w:t>
                  </w: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”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．保护第三方合法权益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．属于三类内部事务信息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9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6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．属于四类过程性信息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7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．属于行政执法案卷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0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8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．属于行政查询事项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1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restart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（四）无法提供</w:t>
                  </w: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．本机关不掌握相关政府信息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991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．没有现成信息需要另行制作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7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．补正后申请内容仍不明确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7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restart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 w:val="0"/>
                    <w:autoSpaceDN/>
                    <w:bidi w:val="0"/>
                    <w:adjustRightInd/>
                    <w:snapToGrid/>
                    <w:spacing w:before="0" w:beforeAutospacing="0" w:after="0" w:afterAutospacing="0" w:line="320" w:lineRule="exact"/>
                    <w:ind w:left="0" w:right="0" w:rightChars="0"/>
                    <w:jc w:val="left"/>
                    <w:textAlignment w:val="auto"/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</w:pPr>
                </w:p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20" w:lineRule="exact"/>
                    <w:ind w:left="0" w:right="0"/>
                    <w:jc w:val="left"/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（五）不予处理</w:t>
                  </w:r>
                </w:p>
                <w:p>
                  <w:pPr>
                    <w:pStyle w:val="2"/>
                    <w:keepNext w:val="0"/>
                    <w:keepLines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spacing w:before="0" w:beforeAutospacing="0" w:after="0" w:afterAutospacing="0"/>
                    <w:ind w:left="0" w:right="0"/>
                    <w:jc w:val="both"/>
                    <w:rPr>
                      <w:rFonts w:hint="default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20" w:lineRule="exact"/>
                    <w:ind w:left="0" w:right="0"/>
                    <w:jc w:val="left"/>
                    <w:textAlignment w:val="auto"/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</w:pPr>
                </w:p>
                <w:p>
                  <w:pPr>
                    <w:pStyle w:val="2"/>
                    <w:keepNext w:val="0"/>
                    <w:keepLines w:val="0"/>
                    <w:pageBreakBefore w:val="0"/>
                    <w:widowControl w:val="0"/>
                    <w:numPr>
                      <w:ilvl w:val="0"/>
                      <w:numId w:val="0"/>
                    </w:numPr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20" w:lineRule="exact"/>
                    <w:ind w:left="0" w:right="0"/>
                    <w:jc w:val="left"/>
                    <w:textAlignment w:val="auto"/>
                    <w:rPr>
                      <w:rFonts w:hint="default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（五）不予处理</w:t>
                  </w: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1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．信访举报投诉类申请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92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2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．重复申请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7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3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．要求提供公开出版物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7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4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．无正当理由大量反复申请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14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5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．要求行政机关确认或重新出具已获取信息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0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restart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320" w:lineRule="exact"/>
                    <w:ind w:left="0" w:right="0"/>
                    <w:jc w:val="left"/>
                    <w:textAlignment w:val="auto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（六）其他处理</w:t>
                  </w: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1.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申请人无正当理由逾期不补正、行政机关不再处理其政府信息公开申请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0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both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2.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申请人逾期未按收费通知要求缴纳费用、行政机关不再处理其政府信息公开申请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9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0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15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3.</w:t>
                  </w: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其他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11" w:hRule="atLeast"/>
                <w:jc w:val="center"/>
              </w:trPr>
              <w:tc>
                <w:tcPr>
                  <w:tcW w:w="1008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suppressLineNumbers w:val="0"/>
                    <w:spacing w:before="0" w:beforeAutospacing="0" w:after="0" w:afterAutospacing="0"/>
                    <w:ind w:left="0" w:right="0"/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55" w:type="dxa"/>
                  <w:gridSpan w:val="2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（七）总计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single" w:color="auto" w:sz="8" w:space="0"/>
                  <w:left w:val="single" w:color="auto" w:sz="8" w:space="0"/>
                  <w:bottom w:val="single" w:color="auto" w:sz="8" w:space="0"/>
                  <w:right w:val="single" w:color="auto" w:sz="8" w:space="0"/>
                  <w:insideH w:val="single" w:color="auto" w:sz="4" w:space="0"/>
                  <w:insideV w:val="single" w:color="auto" w:sz="8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4163" w:type="dxa"/>
                  <w:gridSpan w:val="3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left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_GB2312" w:hAnsi="Times New Roman" w:eastAsia="仿宋_GB2312" w:cs="仿宋_GB2312"/>
                      <w:kern w:val="0"/>
                      <w:sz w:val="28"/>
                      <w:szCs w:val="28"/>
                      <w:lang w:val="en-US" w:eastAsia="zh-CN" w:bidi="ar"/>
                    </w:rPr>
                    <w:t>四、结转下年度继续办理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autoSpaceDE w:val="0"/>
                    <w:autoSpaceDN/>
                    <w:spacing w:before="0" w:beforeAutospacing="0" w:after="0" w:afterAutospacing="0" w:line="300" w:lineRule="exact"/>
                    <w:ind w:left="0" w:right="0"/>
                    <w:jc w:val="center"/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eastAsia="仿宋_GB2312" w:cs="Times New Roman"/>
                      <w:kern w:val="0"/>
                      <w:sz w:val="28"/>
                      <w:szCs w:val="28"/>
                      <w:lang w:val="en-US" w:eastAsia="zh-CN" w:bidi="ar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4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  <w:t>四、政府信息公开行政复议、行政诉讼情况</w:t>
            </w:r>
          </w:p>
          <w:tbl>
            <w:tblPr>
              <w:tblStyle w:val="5"/>
              <w:tblW w:w="7828" w:type="dxa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15"/>
              <w:gridCol w:w="515"/>
              <w:gridCol w:w="515"/>
              <w:gridCol w:w="515"/>
              <w:gridCol w:w="564"/>
              <w:gridCol w:w="469"/>
              <w:gridCol w:w="516"/>
              <w:gridCol w:w="516"/>
              <w:gridCol w:w="516"/>
              <w:gridCol w:w="884"/>
              <w:gridCol w:w="522"/>
              <w:gridCol w:w="450"/>
              <w:gridCol w:w="465"/>
              <w:gridCol w:w="450"/>
              <w:gridCol w:w="416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3" w:hRule="atLeast"/>
                <w:jc w:val="center"/>
              </w:trPr>
              <w:tc>
                <w:tcPr>
                  <w:tcW w:w="2624" w:type="dxa"/>
                  <w:gridSpan w:val="5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行政复议</w:t>
                  </w:r>
                </w:p>
              </w:tc>
              <w:tc>
                <w:tcPr>
                  <w:tcW w:w="5204" w:type="dxa"/>
                  <w:gridSpan w:val="10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行政诉讼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15" w:type="dxa"/>
                  <w:vMerge w:val="restart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结果维持</w:t>
                  </w:r>
                </w:p>
              </w:tc>
              <w:tc>
                <w:tcPr>
                  <w:tcW w:w="515" w:type="dxa"/>
                  <w:vMerge w:val="restart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结果纠正</w:t>
                  </w:r>
                </w:p>
              </w:tc>
              <w:tc>
                <w:tcPr>
                  <w:tcW w:w="515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其他结果</w:t>
                  </w:r>
                </w:p>
              </w:tc>
              <w:tc>
                <w:tcPr>
                  <w:tcW w:w="515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尚未审结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2901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未经复议直接起诉</w:t>
                  </w:r>
                </w:p>
              </w:tc>
              <w:tc>
                <w:tcPr>
                  <w:tcW w:w="2303" w:type="dxa"/>
                  <w:gridSpan w:val="5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复议后起诉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0" w:hRule="atLeast"/>
                <w:jc w:val="center"/>
              </w:trPr>
              <w:tc>
                <w:tcPr>
                  <w:tcW w:w="515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515" w:type="dxa"/>
                  <w:vMerge w:val="continue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515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515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564" w:type="dxa"/>
                  <w:vMerge w:val="continue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left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结果维持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结果纠正</w:t>
                  </w:r>
                </w:p>
              </w:tc>
              <w:tc>
                <w:tcPr>
                  <w:tcW w:w="5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其他结果</w:t>
                  </w:r>
                </w:p>
              </w:tc>
              <w:tc>
                <w:tcPr>
                  <w:tcW w:w="5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尚未审结</w:t>
                  </w:r>
                </w:p>
              </w:tc>
              <w:tc>
                <w:tcPr>
                  <w:tcW w:w="884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总计</w:t>
                  </w:r>
                </w:p>
              </w:tc>
              <w:tc>
                <w:tcPr>
                  <w:tcW w:w="522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结果维持</w:t>
                  </w:r>
                </w:p>
              </w:tc>
              <w:tc>
                <w:tcPr>
                  <w:tcW w:w="45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结果纠正</w:t>
                  </w:r>
                </w:p>
              </w:tc>
              <w:tc>
                <w:tcPr>
                  <w:tcW w:w="465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其他结果</w:t>
                  </w:r>
                </w:p>
              </w:tc>
              <w:tc>
                <w:tcPr>
                  <w:tcW w:w="45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尚未审结</w:t>
                  </w:r>
                </w:p>
              </w:tc>
              <w:tc>
                <w:tcPr>
                  <w:tcW w:w="416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</w:rPr>
                    <w:t>总计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3" w:hRule="atLeast"/>
                <w:jc w:val="center"/>
              </w:trPr>
              <w:tc>
                <w:tcPr>
                  <w:tcW w:w="515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before="0" w:beforeAutospacing="0" w:after="0" w:afterAutospacing="0" w:line="600" w:lineRule="exact"/>
                    <w:ind w:left="0" w:right="0"/>
                    <w:jc w:val="center"/>
                    <w:textAlignment w:val="auto"/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  <w:color w:val="auto"/>
                      <w:kern w:val="0"/>
                      <w:sz w:val="32"/>
                      <w:szCs w:val="32"/>
                      <w:lang w:val="en-US" w:eastAsia="zh-CN"/>
                    </w:rPr>
                    <w:t>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4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640" w:firstLineChars="20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  <w:t>五、存在的主要问题及改进情况</w:t>
            </w:r>
          </w:p>
          <w:p>
            <w:pPr>
              <w:keepNext w:val="0"/>
              <w:keepLines w:val="0"/>
              <w:suppressLineNumbers w:val="0"/>
              <w:tabs>
                <w:tab w:val="left" w:pos="620"/>
              </w:tabs>
              <w:spacing w:before="0" w:beforeAutospacing="0" w:after="0" w:afterAutospacing="0"/>
              <w:ind w:left="0" w:right="0" w:firstLine="640" w:firstLineChars="200"/>
              <w:jc w:val="both"/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  <w:t>通过努力，我局政府信息公开工作取得了一些成绩。但仍存在一些不足：</w:t>
            </w:r>
          </w:p>
          <w:p>
            <w:pPr>
              <w:keepNext w:val="0"/>
              <w:keepLines w:val="0"/>
              <w:suppressLineNumbers w:val="0"/>
              <w:tabs>
                <w:tab w:val="left" w:pos="620"/>
              </w:tabs>
              <w:spacing w:before="0" w:beforeAutospacing="0" w:after="0" w:afterAutospacing="0"/>
              <w:ind w:left="0" w:right="0" w:firstLine="640" w:firstLineChars="200"/>
              <w:jc w:val="both"/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  <w:t>一是对政务公开工作的认识和水平需要进一步提升；二是对信息发布的时效性需进一步增强；三是政策解读内容不够透彻、形式不够丰富。</w:t>
            </w:r>
          </w:p>
          <w:p>
            <w:pPr>
              <w:keepNext w:val="0"/>
              <w:keepLines w:val="0"/>
              <w:suppressLineNumbers w:val="0"/>
              <w:tabs>
                <w:tab w:val="left" w:pos="620"/>
              </w:tabs>
              <w:spacing w:before="0" w:beforeAutospacing="0" w:after="0" w:afterAutospacing="0"/>
              <w:ind w:left="0" w:right="0" w:firstLine="640" w:firstLineChars="200"/>
              <w:jc w:val="both"/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  <w:t>下一步，我局将继续贯彻县委、县政府对政务信息公开工作的要求，结合工作中存在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eastAsia="zh-CN" w:bidi="ar"/>
              </w:rPr>
              <w:t>的</w:t>
            </w:r>
            <w:bookmarkStart w:id="0" w:name="_GoBack"/>
            <w:bookmarkEnd w:id="0"/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  <w:t>问题和不足，着重做好以下工作：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640" w:firstLineChars="200"/>
              <w:jc w:val="both"/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  <w:t>一是加强政务信息公开业务培训。积极组织专人开展相关业务培训，确保我局公开信息形式、内容、程序规范，保障公开信息的及时、准确、安全。二是优化信息发布制度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eastAsia="zh-CN" w:bidi="ar"/>
              </w:rPr>
              <w:t>。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val="en-US" w:eastAsia="zh-CN" w:bidi="ar"/>
              </w:rPr>
              <w:t>优化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  <w:t>政务信息审核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val="en-US" w:eastAsia="zh-CN" w:bidi="ar"/>
              </w:rPr>
              <w:t>流程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  <w:t>，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val="en-US" w:eastAsia="zh-CN" w:bidi="ar"/>
              </w:rPr>
              <w:t>提高供稿审稿效率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eastAsia="zh-CN" w:bidi="ar"/>
              </w:rPr>
              <w:t>，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  <w:t>增强信息发布的时效性。三是丰富政策解读形式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eastAsia="zh-CN" w:bidi="ar"/>
              </w:rPr>
              <w:t>。</w:t>
            </w:r>
            <w:r>
              <w:rPr>
                <w:rFonts w:hint="eastAsia" w:ascii="仿宋_GB2312" w:hAnsi="楷体_GB2312" w:eastAsia="仿宋_GB2312" w:cs="楷体_GB2312"/>
                <w:sz w:val="32"/>
                <w:szCs w:val="32"/>
                <w:lang w:bidi="ar"/>
              </w:rPr>
              <w:t>学习借鉴其他单位的政策解读形式，充分发挥政府门户网站的作用，努力提升政策解读多样化能力。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32"/>
                <w:szCs w:val="32"/>
              </w:rPr>
              <w:t>六、其他需要报告的事项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本机关无需要报告的其他事项。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       芮城县应急管理局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 w:firstLine="480"/>
              <w:jc w:val="righ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 xml:space="preserve">2023年1月19日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646152"/>
    <w:multiLevelType w:val="singleLevel"/>
    <w:tmpl w:val="C064615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wYmNiMTYyMzc3NWUzNTk4ZGM0YThjN2M0M2FkYmUifQ=="/>
  </w:docVars>
  <w:rsids>
    <w:rsidRoot w:val="2CE148E1"/>
    <w:rsid w:val="0BF86D23"/>
    <w:rsid w:val="0D3B62E5"/>
    <w:rsid w:val="10610E39"/>
    <w:rsid w:val="17253423"/>
    <w:rsid w:val="1E916F0C"/>
    <w:rsid w:val="2B5D1E98"/>
    <w:rsid w:val="2CE148E1"/>
    <w:rsid w:val="31A16195"/>
    <w:rsid w:val="3301513E"/>
    <w:rsid w:val="354B444E"/>
    <w:rsid w:val="35957B8E"/>
    <w:rsid w:val="3E522CF1"/>
    <w:rsid w:val="40FD0C0C"/>
    <w:rsid w:val="4250579A"/>
    <w:rsid w:val="45367882"/>
    <w:rsid w:val="58A66D97"/>
    <w:rsid w:val="590C2E73"/>
    <w:rsid w:val="59AC7F79"/>
    <w:rsid w:val="7B253576"/>
    <w:rsid w:val="FFFECC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jc w:val="both"/>
    </w:pPr>
    <w:rPr>
      <w:rFonts w:ascii="仿宋_GB2312" w:eastAsia="华文中宋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1985</Words>
  <Characters>2024</Characters>
  <Lines>1</Lines>
  <Paragraphs>1</Paragraphs>
  <TotalTime>64</TotalTime>
  <ScaleCrop>false</ScaleCrop>
  <LinksUpToDate>false</LinksUpToDate>
  <CharactersWithSpaces>2057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2022-01-24T10:17:00Z</dcterms:created>
  <dc:creator>Administrator</dc:creator>
  <cp:lastModifiedBy>kylin</cp:lastModifiedBy>
  <cp:lastPrinted>2023-01-19T16:28:00Z</cp:lastPrinted>
  <dcterms:modified xsi:type="dcterms:W3CDTF">2023-01-19T17:16:32Z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924EB2F8C5984EFCA22583D250FA804E</vt:lpwstr>
  </property>
</Properties>
</file>