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after="0" w:afterLines="0"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芮城县</w:t>
      </w:r>
      <w:r>
        <w:rPr>
          <w:rFonts w:hint="eastAsia" w:eastAsia="方正小标宋简体" w:cs="Times New Roman"/>
          <w:color w:val="000000"/>
          <w:spacing w:val="0"/>
          <w:sz w:val="44"/>
          <w:szCs w:val="44"/>
          <w:lang w:val="en-US" w:eastAsia="zh-CN"/>
        </w:rPr>
        <w:t>南</w:t>
      </w:r>
      <w:r>
        <w:rPr>
          <w:rFonts w:hint="eastAsia" w:eastAsia="方正小标宋简体" w:cs="Times New Roman"/>
          <w:b/>
          <w:bCs/>
          <w:color w:val="000000"/>
          <w:spacing w:val="0"/>
          <w:sz w:val="44"/>
          <w:szCs w:val="44"/>
          <w:lang w:val="en-US" w:eastAsia="zh-CN"/>
        </w:rPr>
        <w:t>磑</w:t>
      </w:r>
      <w:r>
        <w:rPr>
          <w:rFonts w:hint="eastAsia" w:eastAsia="方正小标宋简体" w:cs="Times New Roman"/>
          <w:color w:val="000000"/>
          <w:spacing w:val="0"/>
          <w:sz w:val="44"/>
          <w:szCs w:val="44"/>
          <w:lang w:val="en-US" w:eastAsia="zh-CN"/>
        </w:rPr>
        <w:t>镇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</w:rPr>
        <w:t>人民政府</w:t>
      </w:r>
    </w:p>
    <w:p>
      <w:pPr>
        <w:pStyle w:val="4"/>
        <w:ind w:left="0" w:leftChars="0" w:right="0" w:rightChars="0" w:firstLine="0" w:firstLineChars="0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根据《中华人民共和国政府信息公开条例》和国务院办公厅政府信息与政务公开办公室《关于政府信息公开工作年度报告有关事项的通知》要求，现公布芮城县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南磑镇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人民政府</w:t>
      </w:r>
      <w:r>
        <w:rPr>
          <w:rFonts w:hint="eastAsia" w:cs="Times New Roman"/>
          <w:color w:val="000000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</w:t>
      </w:r>
      <w:r>
        <w:rPr>
          <w:rFonts w:hint="eastAsia" w:cs="Times New Roman"/>
          <w:color w:val="000000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年1月1日至</w:t>
      </w:r>
      <w:r>
        <w:rPr>
          <w:rFonts w:hint="eastAsia" w:cs="Times New Roman"/>
          <w:color w:val="000000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年12月31日。本报告的电子版可在芮城县人民政府门户网站（www.rcx.gov.cn）下载。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一、总体情况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照县委、县政府关于政务公开和政府信息公开的要求，为做好信息公开工作，广泛接受社会和人民群众的监督，促进我镇各项工作的有序开展，有效推进政务公开和政府信息公开，我们从加强领导，强化意识上着手，形成了有效的公开机制和制度约束机制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（一）加强组织领导，健全工作机制。我镇始终把做好政务信息公开工作列入单位工作议事日程。同时，根据人员变动，及时对政府信息公开工作领导小组人员进行调整充实，进一步健全领导机制，确保政府信息</w:t>
      </w:r>
      <w:r>
        <w:rPr>
          <w:rFonts w:hint="eastAsia" w:hAnsi="仿宋_GB2312" w:eastAsia="仿宋_GB2312" w:cs="仿宋_GB2312"/>
          <w:lang w:eastAsia="zh-CN"/>
        </w:rPr>
        <w:t>公开</w:t>
      </w:r>
      <w:r>
        <w:rPr>
          <w:rFonts w:hint="eastAsia" w:ascii="仿宋_GB2312" w:hAnsi="仿宋_GB2312" w:eastAsia="仿宋_GB2312" w:cs="仿宋_GB2312"/>
        </w:rPr>
        <w:t>工作顺利开展。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规范内容，提高政务信息质量。为进一步规范政府信息公开内容，提升我镇政府信息公开工作水平，主要做法：一是公开的内容更加充实。按照组织健全、制度严密、标准统一、运作规范的要求，做好政务信息公开内容的补充以及已公开内容的删补。二是公开的时间更加及时。针对公开项目的不同情况，确定公开时间。通过政府信息公开网站及时公开单位信息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工作成效进一步提升。强化监督，确保政务公开落实。在狠抓内部制约机制的同时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（四）主动公开政府信息情况。认真履行公开责任，按照“应公开、尽公开，公开为常态、不公开为例外”原则，在公开时限内公开政府文件和相关信息。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hAnsi="仿宋_GB2312" w:eastAsia="仿宋_GB2312" w:cs="仿宋_GB231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</w:rPr>
        <w:t>）</w:t>
      </w:r>
      <w:r>
        <w:rPr>
          <w:rFonts w:hint="eastAsia" w:hAnsi="仿宋_GB2312" w:eastAsia="仿宋_GB2312" w:cs="仿宋_GB2312"/>
          <w:lang w:eastAsia="zh-CN"/>
        </w:rPr>
        <w:t>2022</w:t>
      </w:r>
      <w:r>
        <w:rPr>
          <w:rFonts w:hint="eastAsia" w:ascii="仿宋_GB2312" w:hAnsi="仿宋_GB2312" w:eastAsia="仿宋_GB2312" w:cs="仿宋_GB2312"/>
        </w:rPr>
        <w:t>年度</w:t>
      </w:r>
      <w:r>
        <w:rPr>
          <w:rFonts w:hint="eastAsia" w:hAnsi="仿宋_GB2312" w:eastAsia="仿宋_GB2312" w:cs="仿宋_GB2312"/>
          <w:lang w:val="en-US" w:eastAsia="zh-CN"/>
        </w:rPr>
        <w:t>南磑</w:t>
      </w:r>
      <w:r>
        <w:rPr>
          <w:rFonts w:hint="eastAsia" w:ascii="仿宋_GB2312" w:hAnsi="仿宋_GB2312" w:eastAsia="仿宋_GB2312" w:cs="仿宋_GB2312"/>
        </w:rPr>
        <w:t>镇人民政府未收到因政府信息公开工作被申请行政复议、提起行政诉讼的情况。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bidi="ar-SA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五、存在的主要问题及改进情况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存在的问题</w:t>
      </w:r>
      <w:r>
        <w:rPr>
          <w:rFonts w:hint="eastAsia" w:ascii="楷体_GB2312" w:hAnsi="楷体_GB2312" w:eastAsia="楷体_GB2312" w:cs="楷体_GB2312"/>
          <w:lang w:val="en-US" w:eastAsia="zh-CN"/>
        </w:rPr>
        <w:t>有：</w:t>
      </w:r>
      <w:r>
        <w:rPr>
          <w:rFonts w:hint="eastAsia" w:ascii="仿宋_GB2312" w:hAnsi="仿宋_GB2312" w:eastAsia="仿宋_GB2312" w:cs="仿宋_GB2312"/>
          <w:b/>
          <w:bCs/>
        </w:rPr>
        <w:t>一是</w:t>
      </w:r>
      <w:r>
        <w:rPr>
          <w:rFonts w:hint="eastAsia" w:ascii="仿宋_GB2312" w:hAnsi="仿宋_GB2312" w:eastAsia="仿宋_GB2312" w:cs="仿宋_GB2312"/>
        </w:rPr>
        <w:t>政府信息公开欠规范。如一些村、单位主动公开、送交信息不及时，主动公开条数明显不够，部门之间工作开展不平衡等。</w:t>
      </w:r>
      <w:r>
        <w:rPr>
          <w:rFonts w:hint="eastAsia" w:ascii="仿宋_GB2312" w:hAnsi="仿宋_GB2312" w:eastAsia="仿宋_GB2312" w:cs="仿宋_GB2312"/>
          <w:b/>
          <w:bCs/>
        </w:rPr>
        <w:t>二是</w:t>
      </w:r>
      <w:r>
        <w:rPr>
          <w:rFonts w:hint="eastAsia" w:ascii="仿宋_GB2312" w:hAnsi="仿宋_GB2312" w:eastAsia="仿宋_GB2312" w:cs="仿宋_GB2312"/>
        </w:rPr>
        <w:t>人员队伍建设有待加强。大部分政府信息公开单位没有专职人员负责，一定程度</w:t>
      </w:r>
      <w:r>
        <w:rPr>
          <w:rFonts w:hint="eastAsia" w:hAnsi="仿宋_GB2312" w:eastAsia="仿宋_GB2312" w:cs="仿宋_GB2312"/>
          <w:lang w:eastAsia="zh-CN"/>
        </w:rPr>
        <w:t>上</w:t>
      </w:r>
      <w:r>
        <w:rPr>
          <w:rFonts w:hint="eastAsia" w:ascii="仿宋_GB2312" w:hAnsi="仿宋_GB2312" w:eastAsia="仿宋_GB2312" w:cs="仿宋_GB2312"/>
        </w:rPr>
        <w:t>影响了工作质量；有些人员因工作任务较多，未能及时收集整理材料，致使单位政府信息公开工作停滞。</w:t>
      </w:r>
      <w:r>
        <w:rPr>
          <w:rFonts w:hint="eastAsia" w:ascii="仿宋_GB2312" w:hAnsi="仿宋_GB2312" w:eastAsia="仿宋_GB2312" w:cs="仿宋_GB2312"/>
          <w:b/>
          <w:bCs/>
        </w:rPr>
        <w:t>三是</w:t>
      </w:r>
      <w:r>
        <w:rPr>
          <w:rFonts w:hint="eastAsia" w:ascii="仿宋_GB2312" w:hAnsi="仿宋_GB2312" w:eastAsia="仿宋_GB2312" w:cs="仿宋_GB2312"/>
        </w:rPr>
        <w:t>每月报送</w:t>
      </w:r>
      <w:r>
        <w:rPr>
          <w:rFonts w:hint="eastAsia" w:hAnsi="仿宋_GB2312" w:eastAsia="仿宋_GB2312" w:cs="仿宋_GB2312"/>
          <w:lang w:eastAsia="zh-CN"/>
        </w:rPr>
        <w:t>报表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时，出现迟报、漏报现象；</w:t>
      </w:r>
      <w:r>
        <w:rPr>
          <w:rFonts w:hint="eastAsia" w:ascii="仿宋_GB2312" w:hAnsi="仿宋_GB2312" w:eastAsia="仿宋_GB2312" w:cs="仿宋_GB2312"/>
          <w:b/>
          <w:bCs/>
        </w:rPr>
        <w:t>四是</w:t>
      </w:r>
      <w:r>
        <w:rPr>
          <w:rFonts w:hint="eastAsia" w:ascii="仿宋_GB2312" w:hAnsi="仿宋_GB2312" w:eastAsia="仿宋_GB2312" w:cs="仿宋_GB2312"/>
        </w:rPr>
        <w:t>在办文过程中校稿不够认真，出现文件定稿延迟，导致文件送达公开办进行主动公开时超出时限。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改进情况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加大政府信息公开工作力度，逐步扩大政府信息公开的覆盖面，做好财政性资金、重大公共政策决策等信息的公开工作。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进一步提高政府信息公开的业务人员的素质，做好信息公开的培训工作，推进工作持续深入开展。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进一步健全和完善政府信息公开制度，并加强督查和指导，推进全镇政府信息公开工作。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32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芮城县</w:t>
      </w:r>
      <w:r>
        <w:rPr>
          <w:rFonts w:hint="eastAsia" w:cs="Times New Roman"/>
          <w:color w:val="000000"/>
          <w:sz w:val="32"/>
          <w:lang w:val="en-US" w:eastAsia="zh-CN"/>
        </w:rPr>
        <w:t>南磑镇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78" w:lineRule="exact"/>
        <w:ind w:left="0" w:leftChars="0" w:right="0" w:rightChars="0" w:firstLine="1264" w:firstLineChars="40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20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2</w:t>
      </w:r>
      <w:r>
        <w:rPr>
          <w:rFonts w:hint="eastAsia" w:cs="Times New Roman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年</w:t>
      </w:r>
      <w:r>
        <w:rPr>
          <w:rFonts w:hint="eastAsia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月</w:t>
      </w:r>
      <w:r>
        <w:rPr>
          <w:rFonts w:hint="eastAsia" w:cs="Times New Roman"/>
          <w:color w:val="000000"/>
          <w:sz w:val="32"/>
          <w:lang w:val="en-US" w:eastAsia="zh-CN"/>
        </w:rPr>
        <w:t>16</w:t>
      </w:r>
      <w:r>
        <w:rPr>
          <w:rFonts w:hint="default" w:ascii="Times New Roman" w:hAnsi="Times New Roman" w:cs="Times New Roman"/>
          <w:color w:val="000000"/>
          <w:sz w:val="32"/>
          <w:lang w:val="en-US" w:eastAsia="zh-CN"/>
        </w:rPr>
        <w:t>日</w:t>
      </w:r>
    </w:p>
    <w:p/>
    <w:sectPr>
      <w:footerReference r:id="rId3" w:type="default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320" w:leftChars="100" w:right="320" w:rightChars="100" w:firstLine="0" w:firstLineChars="0"/>
      <w:jc w:val="left"/>
      <w:textAlignment w:val="auto"/>
      <w:outlineLvl w:val="9"/>
      <w:rPr>
        <w:sz w:val="28"/>
      </w:rPr>
    </w:pPr>
    <w:r>
      <w:rPr>
        <w:rStyle w:val="7"/>
        <w:rFonts w:hint="eastAsia" w:ascii="宋体" w:hAnsi="宋体" w:eastAsia="宋体" w:cs="宋体"/>
        <w:sz w:val="28"/>
        <w:lang w:eastAsia="zh-CN"/>
      </w:rPr>
      <w:t>—</w:t>
    </w:r>
    <w:r>
      <w:rPr>
        <w:rStyle w:val="7"/>
        <w:rFonts w:hint="eastAsia" w:ascii="宋体" w:hAnsi="宋体" w:eastAsia="宋体" w:cs="宋体"/>
        <w:sz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7"/>
        <w:rFonts w:hint="default" w:ascii="Times New Roman" w:hAnsi="Times New Roman" w:cs="Times New Roman"/>
        <w:sz w:val="28"/>
      </w:rPr>
      <w:instrText xml:space="preserve"> 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7"/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eastAsia"/>
        <w:sz w:val="28"/>
        <w:lang w:val="en-US" w:eastAsia="zh-CN"/>
      </w:rPr>
      <w:t xml:space="preserve"> </w:t>
    </w:r>
    <w:r>
      <w:rPr>
        <w:rStyle w:val="7"/>
        <w:rFonts w:hint="eastAsia" w:ascii="宋体" w:hAnsi="宋体" w:eastAsia="宋体" w:cs="宋体"/>
        <w:sz w:val="28"/>
        <w:lang w:eastAsia="zh-CN"/>
      </w:rPr>
      <w:t>—</w:t>
    </w:r>
  </w:p>
  <w:p>
    <w:pPr>
      <w:pStyle w:val="3"/>
      <w:ind w:right="360" w:firstLine="36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17D00052"/>
    <w:rsid w:val="1A813DD1"/>
    <w:rsid w:val="23F026E4"/>
    <w:rsid w:val="2B795A6C"/>
    <w:rsid w:val="3D7A73E5"/>
    <w:rsid w:val="42A55505"/>
    <w:rsid w:val="6B064115"/>
    <w:rsid w:val="6BF05A2B"/>
    <w:rsid w:val="6DE15E9A"/>
    <w:rsid w:val="6E8D1CFF"/>
    <w:rsid w:val="6E8E43E5"/>
    <w:rsid w:val="77864724"/>
    <w:rsid w:val="7C402EA1"/>
    <w:rsid w:val="FDF0B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华文中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2202</Words>
  <Characters>2239</Characters>
  <Lines>0</Lines>
  <Paragraphs>0</Paragraphs>
  <TotalTime>18</TotalTime>
  <ScaleCrop>false</ScaleCrop>
  <LinksUpToDate>false</LinksUpToDate>
  <CharactersWithSpaces>2419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2022-02-10T09:17:00Z</dcterms:created>
  <dc:creator>Administrator</dc:creator>
  <cp:lastModifiedBy>Administrator</cp:lastModifiedBy>
  <cp:lastPrinted>2022-02-18T11:58:00Z</cp:lastPrinted>
  <dcterms:modified xsi:type="dcterms:W3CDTF">2023-01-18T03:49:24Z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49DC00B4F95A4A408863561A7B0D8533</vt:lpwstr>
  </property>
</Properties>
</file>