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lang w:eastAsia="zh-CN"/>
        </w:rPr>
        <w:t>风陵渡开发区举借</w:t>
      </w:r>
      <w:r>
        <w:rPr>
          <w:rFonts w:hint="eastAsia" w:ascii="黑体" w:hAnsi="黑体" w:eastAsia="黑体" w:cs="黑体"/>
          <w:b w:val="0"/>
          <w:bCs/>
          <w:sz w:val="44"/>
          <w:szCs w:val="44"/>
          <w:lang w:val="en-US" w:eastAsia="zh-CN"/>
        </w:rPr>
        <w:t>政府债务情况</w:t>
      </w:r>
      <w:r>
        <w:rPr>
          <w:rFonts w:hint="eastAsia" w:ascii="黑体" w:hAnsi="黑体" w:eastAsia="黑体" w:cs="黑体"/>
          <w:b w:val="0"/>
          <w:bCs/>
          <w:sz w:val="44"/>
          <w:szCs w:val="44"/>
          <w:lang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ind w:firstLine="640" w:firstLineChars="200"/>
      </w:pPr>
      <w:r>
        <w:rPr>
          <w:rFonts w:hint="eastAsia" w:ascii="Times New Roman" w:hAnsi="Times New Roman" w:eastAsia="仿宋_GB2312" w:cs="Times New Roman"/>
          <w:color w:val="000000"/>
          <w:sz w:val="32"/>
          <w:szCs w:val="32"/>
          <w:highlight w:val="none"/>
          <w:lang w:val="en-US" w:eastAsia="zh-CN"/>
        </w:rPr>
        <w:t>风陵渡经济开发区2021年通过芮城县财政局拨付专项债券2500万元，分别用于：1、</w:t>
      </w:r>
      <w:r>
        <w:rPr>
          <w:rFonts w:hint="default" w:ascii="Times New Roman" w:hAnsi="Times New Roman" w:eastAsia="仿宋_GB2312" w:cs="Times New Roman"/>
          <w:color w:val="000000"/>
          <w:sz w:val="32"/>
          <w:szCs w:val="32"/>
          <w:highlight w:val="none"/>
          <w:lang w:eastAsia="zh-CN"/>
        </w:rPr>
        <w:t>风陵渡经济开发区风陵渡开发区南外环商贸物流片区整体开发提升项目（一期工程）1000万元</w:t>
      </w:r>
      <w:r>
        <w:rPr>
          <w:rFonts w:hint="eastAsia" w:ascii="Times New Roman" w:hAnsi="Times New Roman" w:eastAsia="仿宋_GB2312" w:cs="Times New Roman"/>
          <w:color w:val="000000"/>
          <w:sz w:val="32"/>
          <w:szCs w:val="32"/>
          <w:highlight w:val="none"/>
          <w:lang w:eastAsia="zh-CN"/>
        </w:rPr>
        <w:t>；</w:t>
      </w:r>
      <w:bookmarkStart w:id="0" w:name="_GoBack"/>
      <w:bookmarkEnd w:id="0"/>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风陵渡经济开发区鼎新产业投资开发有限公司风陵渡经济开发区标准化厂房及配套设施建设项目1500万元</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sz w:val="32"/>
          <w:szCs w:val="32"/>
          <w:lang w:val="en-US" w:eastAsia="zh-CN"/>
        </w:rPr>
        <w:t xml:space="preserve">                           </w:t>
      </w:r>
    </w:p>
    <w:sectPr>
      <w:headerReference r:id="rId3" w:type="default"/>
      <w:pgSz w:w="11906" w:h="16838"/>
      <w:pgMar w:top="1162" w:right="1701" w:bottom="11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64110"/>
    <w:rsid w:val="02A24F04"/>
    <w:rsid w:val="0D2B12D4"/>
    <w:rsid w:val="1667486C"/>
    <w:rsid w:val="1F061F9A"/>
    <w:rsid w:val="26AA2C1B"/>
    <w:rsid w:val="2D171942"/>
    <w:rsid w:val="35EA6777"/>
    <w:rsid w:val="50615CCE"/>
    <w:rsid w:val="53330A43"/>
    <w:rsid w:val="5A794CD4"/>
    <w:rsid w:val="74B64110"/>
    <w:rsid w:val="7B387C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Autospacing="0"/>
    </w:pPr>
  </w:style>
  <w:style w:type="paragraph" w:styleId="4">
    <w:name w:val="Body Text Indent 2"/>
    <w:basedOn w:val="1"/>
    <w:qFormat/>
    <w:uiPriority w:val="0"/>
    <w:pPr>
      <w:spacing w:line="480" w:lineRule="auto"/>
      <w:ind w:left="420" w:leftChars="2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2021-12-10T00:11:00Z</dcterms:created>
  <dc:creator>Administrator</dc:creator>
  <cp:lastModifiedBy>Administrator</cp:lastModifiedBy>
  <cp:lastPrinted>2022-01-14T01:44:00Z</cp:lastPrinted>
  <dcterms:modified xsi:type="dcterms:W3CDTF">2022-02-11T08:19:48Z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88D77B83068F4ABA9393507C55D192A7</vt:lpwstr>
  </property>
</Properties>
</file>