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芮城县2020年预算绩效管理以及重点绩效评价工作开展情况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left"/>
        <w:textAlignment w:val="auto"/>
        <w:outlineLvl w:val="9"/>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val="en-US" w:eastAsia="zh-CN"/>
        </w:rPr>
        <w:t>2020年预算绩效管理工作</w:t>
      </w:r>
      <w:r>
        <w:rPr>
          <w:rFonts w:hint="eastAsia" w:ascii="仿宋_GB2312" w:eastAsia="仿宋_GB2312"/>
          <w:color w:val="000000"/>
          <w:sz w:val="32"/>
          <w:szCs w:val="32"/>
        </w:rPr>
        <w:t>按照“预算编制有目标、预算执行有监控、预算完成有评价、评价结果有反馈、反馈结果有应用”的预算绩效管理机制，我们精心组织，</w:t>
      </w:r>
      <w:r>
        <w:rPr>
          <w:rFonts w:hint="eastAsia" w:ascii="仿宋_GB2312" w:eastAsia="仿宋_GB2312"/>
          <w:sz w:val="32"/>
          <w:szCs w:val="32"/>
        </w:rPr>
        <w:t>扎实开展预算绩效管理工作</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继续加大项目</w:t>
      </w:r>
      <w:r>
        <w:rPr>
          <w:rFonts w:hint="eastAsia" w:ascii="仿宋_GB2312" w:hAnsi="仿宋_GB2312" w:eastAsia="仿宋_GB2312" w:cs="仿宋_GB2312"/>
          <w:b/>
          <w:sz w:val="32"/>
          <w:szCs w:val="32"/>
          <w:lang w:eastAsia="zh-CN"/>
        </w:rPr>
        <w:t>支出</w:t>
      </w:r>
      <w:r>
        <w:rPr>
          <w:rFonts w:hint="eastAsia" w:ascii="仿宋_GB2312" w:hAnsi="仿宋_GB2312" w:eastAsia="仿宋_GB2312" w:cs="仿宋_GB2312"/>
          <w:b/>
          <w:sz w:val="32"/>
          <w:szCs w:val="32"/>
        </w:rPr>
        <w:t>绩效目标申报、审核工作。</w:t>
      </w:r>
      <w:r>
        <w:rPr>
          <w:rFonts w:hint="eastAsia" w:ascii="仿宋_GB2312" w:hAnsi="仿宋_GB2312" w:eastAsia="仿宋_GB2312" w:cs="仿宋_GB2312"/>
          <w:sz w:val="32"/>
          <w:szCs w:val="32"/>
          <w:lang w:eastAsia="zh-CN"/>
        </w:rPr>
        <w:t>全年申报审核绩效目标</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项，涉及资金</w:t>
      </w:r>
      <w:r>
        <w:rPr>
          <w:rFonts w:hint="eastAsia" w:ascii="仿宋_GB2312" w:hAnsi="仿宋_GB2312" w:eastAsia="仿宋_GB2312" w:cs="仿宋_GB2312"/>
          <w:sz w:val="32"/>
          <w:szCs w:val="32"/>
          <w:lang w:val="en-US" w:eastAsia="zh-CN"/>
        </w:rPr>
        <w:t>41084</w:t>
      </w:r>
      <w:r>
        <w:rPr>
          <w:rFonts w:hint="eastAsia" w:ascii="仿宋_GB2312" w:hAnsi="仿宋_GB2312" w:eastAsia="仿宋_GB2312" w:cs="仿宋_GB2312"/>
          <w:sz w:val="32"/>
          <w:szCs w:val="32"/>
        </w:rPr>
        <w:t>万元。</w:t>
      </w:r>
      <w:r>
        <w:rPr>
          <w:rFonts w:hint="eastAsia" w:ascii="仿宋_GB2312" w:hAnsi="仿宋_GB2312" w:eastAsia="仿宋_GB2312" w:cs="仿宋_GB2312"/>
          <w:b/>
          <w:bCs/>
          <w:sz w:val="32"/>
          <w:szCs w:val="32"/>
          <w:lang w:val="en-US" w:eastAsia="zh-CN"/>
        </w:rPr>
        <w:t>2、组织开展绩效自评工作。</w:t>
      </w:r>
      <w:r>
        <w:rPr>
          <w:rFonts w:hint="eastAsia" w:ascii="仿宋_GB2312" w:hAnsi="仿宋_GB2312" w:eastAsia="仿宋_GB2312" w:cs="仿宋_GB2312"/>
          <w:sz w:val="32"/>
          <w:szCs w:val="32"/>
          <w:lang w:val="en-US" w:eastAsia="zh-CN"/>
        </w:rPr>
        <w:t>我们对2019年项目支出组织开展了绩效自评工作，各单位从资金管理、制度管理等方面发现工作存在的问题，并提出了整改意见。</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开展预算绩效运行监控管理工作。</w:t>
      </w:r>
      <w:r>
        <w:rPr>
          <w:rFonts w:hint="eastAsia" w:ascii="仿宋_GB2312" w:hAnsi="仿宋_GB2312" w:eastAsia="仿宋_GB2312" w:cs="仿宋_GB2312"/>
          <w:sz w:val="32"/>
          <w:szCs w:val="32"/>
        </w:rPr>
        <w:t>为了确保实现预算绩效目标的实现，进一步推进工作开展，我们下发了《关于开展20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年预算绩效运行监控工作的通知》，要求各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严格按照文件组织开展预算部门绩效监控实施工作，对项目实行实时监控，确保财政资金使用效率和项目管理效益的提高。</w:t>
      </w:r>
      <w:r>
        <w:rPr>
          <w:rFonts w:hint="eastAsia" w:ascii="仿宋_GB2312" w:hAnsi="仿宋_GB2312" w:eastAsia="仿宋_GB2312" w:cs="仿宋_GB2312"/>
          <w:b/>
          <w:bCs/>
          <w:sz w:val="32"/>
          <w:szCs w:val="32"/>
          <w:lang w:val="en-US" w:eastAsia="zh-CN"/>
        </w:rPr>
        <w:t>4、开展重点项目绩效评价工作。</w:t>
      </w:r>
      <w:r>
        <w:rPr>
          <w:rFonts w:hint="eastAsia" w:ascii="仿宋_GB2312" w:hAnsi="仿宋_GB2312" w:eastAsia="仿宋_GB2312" w:cs="仿宋_GB2312"/>
          <w:i w:val="0"/>
          <w:caps w:val="0"/>
          <w:color w:val="000000"/>
          <w:spacing w:val="0"/>
          <w:sz w:val="32"/>
          <w:szCs w:val="32"/>
          <w:lang w:val="en-US" w:eastAsia="zh-CN"/>
        </w:rPr>
        <w:t>2020年我们根据上年重点项目完成情况以扶贫和民生为主，采用第三方中介评价方式，</w:t>
      </w:r>
      <w:r>
        <w:rPr>
          <w:rFonts w:hint="eastAsia" w:ascii="仿宋_GB2312" w:hAnsi="仿宋_GB2312" w:eastAsia="仿宋_GB2312" w:cs="仿宋_GB2312"/>
          <w:i w:val="0"/>
          <w:caps w:val="0"/>
          <w:color w:val="000000"/>
          <w:spacing w:val="0"/>
          <w:sz w:val="32"/>
          <w:szCs w:val="32"/>
        </w:rPr>
        <w:t>从本级预算安排项目中选择资金量大、社会关注度高</w:t>
      </w:r>
      <w:r>
        <w:rPr>
          <w:rFonts w:hint="eastAsia" w:ascii="仿宋_GB2312" w:hAnsi="仿宋_GB2312" w:eastAsia="仿宋_GB2312" w:cs="仿宋_GB2312"/>
          <w:i w:val="0"/>
          <w:caps w:val="0"/>
          <w:color w:val="000000"/>
          <w:spacing w:val="0"/>
          <w:sz w:val="32"/>
          <w:szCs w:val="32"/>
          <w:lang w:val="en-US" w:eastAsia="zh-CN"/>
        </w:rPr>
        <w:t>的项目作为绩效评价重点项目，全年共评价项目9个（专项扶贫资金1676万元、陌南中学教学楼操场建设2100万元、第一职业学校教学楼操场建设2800万元、看守所建设2669.5万元、档案馆建设2068.87万元、全民健身中心12063万元、文旅局部门整体支出评价4886万元、污水处理厂运营986万元、党政北园综合楼及泵房消防水池附属项目1007.66万元），</w:t>
      </w:r>
      <w:r>
        <w:rPr>
          <w:rFonts w:hint="eastAsia" w:ascii="仿宋_GB2312" w:hAnsi="仿宋_GB2312" w:eastAsia="仿宋_GB2312" w:cs="仿宋_GB2312"/>
          <w:sz w:val="32"/>
          <w:szCs w:val="32"/>
          <w:lang w:val="en-US" w:eastAsia="zh-CN"/>
        </w:rPr>
        <w:t>涉及资金30257万</w:t>
      </w:r>
      <w:r>
        <w:rPr>
          <w:rFonts w:hint="eastAsia" w:ascii="仿宋_GB2312" w:hAnsi="仿宋_GB2312" w:eastAsia="仿宋_GB2312" w:cs="仿宋_GB2312"/>
          <w:kern w:val="0"/>
          <w:sz w:val="32"/>
          <w:szCs w:val="32"/>
          <w:lang w:val="en-US" w:eastAsia="zh-CN" w:bidi="ar-SA"/>
        </w:rPr>
        <w:t>元。为进一步加强和规范我县预算绩效评价工作，提高重点项目绩效评价报告质量，我们组织开展了重点项目绩效评价报告评审会，特别邀请了市绩效评审专家和各业务股室负责人，对重点项目绩效评价报告进行了会审，通过专家的评审指导，中介机构完善了报告，预算单位提交了整改报告，也为下年度财政预算安排提供了依据。</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bCs/>
          <w:sz w:val="32"/>
          <w:szCs w:val="32"/>
          <w:lang w:val="en-US" w:eastAsia="zh-CN"/>
        </w:rPr>
        <w:t>全力做好扶贫项目资金绩效目标工作。</w:t>
      </w:r>
      <w:r>
        <w:rPr>
          <w:rFonts w:hint="eastAsia" w:ascii="仿宋_GB2312" w:hAnsi="仿宋_GB2312" w:eastAsia="仿宋_GB2312" w:cs="仿宋_GB2312"/>
          <w:sz w:val="32"/>
          <w:szCs w:val="32"/>
          <w:lang w:val="en-US" w:eastAsia="zh-CN"/>
        </w:rPr>
        <w:t>我县扶贫监控平台上报扶贫资金18项，总计1685.79万元。</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积极组织开展绩效管理培训工作。</w:t>
      </w:r>
      <w:r>
        <w:rPr>
          <w:rFonts w:hint="eastAsia" w:ascii="仿宋_GB2312" w:hAnsi="仿宋_GB2312" w:eastAsia="仿宋_GB2312" w:cs="仿宋_GB2312"/>
          <w:sz w:val="32"/>
          <w:szCs w:val="32"/>
        </w:rPr>
        <w:t>为了进一步提高各单位人员绩</w:t>
      </w:r>
      <w:r>
        <w:rPr>
          <w:rFonts w:hint="eastAsia" w:ascii="仿宋_GB2312" w:hAnsi="仿宋_GB2312" w:eastAsia="仿宋_GB2312" w:cs="仿宋_GB2312"/>
          <w:kern w:val="0"/>
          <w:sz w:val="32"/>
          <w:szCs w:val="32"/>
          <w:lang w:val="en-US" w:eastAsia="zh-CN" w:bidi="ar-SA"/>
        </w:rPr>
        <w:t>效理念和绩效目标申报水平，我们邀请市局专家对我县预算单位财务及项目管理人员开展绩效评价培训工作。通过培训进一步加强了各预算部门对于支出的成本意识、责任意识和效率观念，使各单位更加重视绩效管理工作，自觉加强内部资金使用的监督管理，完善内部管理制度和措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5120" w:firstLineChars="1600"/>
        <w:textAlignment w:val="auto"/>
        <w:outlineLvl w:val="9"/>
        <w:rPr>
          <w:rFonts w:hint="eastAsia"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884F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2021-09-27T07:33:20Z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