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rPr>
        <w:t>芮城县</w:t>
      </w:r>
      <w:r>
        <w:rPr>
          <w:rFonts w:hint="eastAsia" w:ascii="黑体" w:hAnsi="黑体" w:eastAsia="黑体" w:cs="黑体"/>
          <w:b w:val="0"/>
          <w:bCs/>
          <w:sz w:val="44"/>
          <w:szCs w:val="44"/>
          <w:lang w:val="en-US" w:eastAsia="zh-CN"/>
        </w:rPr>
        <w:t>2020年举借债务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情况</w:t>
      </w:r>
      <w:r>
        <w:rPr>
          <w:rFonts w:hint="eastAsia" w:ascii="黑体" w:hAnsi="黑体" w:eastAsia="黑体" w:cs="黑体"/>
          <w:b w:val="0"/>
          <w:bCs/>
          <w:sz w:val="44"/>
          <w:szCs w:val="44"/>
          <w:lang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各类债务基本情况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截至</w:t>
      </w:r>
      <w:r>
        <w:rPr>
          <w:rFonts w:hint="eastAsia" w:ascii="Times New Roman" w:hAnsi="Times New Roman" w:eastAsia="仿宋_GB2312" w:cs="Times New Roman"/>
          <w:sz w:val="32"/>
          <w:szCs w:val="32"/>
          <w:highlight w:val="none"/>
          <w:lang w:val="en-US" w:eastAsia="zh-CN"/>
        </w:rPr>
        <w:t>2020年12月底</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我县</w:t>
      </w:r>
      <w:r>
        <w:rPr>
          <w:rFonts w:hint="default" w:ascii="Times New Roman" w:hAnsi="Times New Roman" w:eastAsia="仿宋_GB2312" w:cs="Times New Roman"/>
          <w:sz w:val="32"/>
          <w:szCs w:val="32"/>
          <w:highlight w:val="none"/>
        </w:rPr>
        <w:t>政府性债务余额</w:t>
      </w:r>
      <w:r>
        <w:rPr>
          <w:rFonts w:hint="eastAsia" w:ascii="Times New Roman" w:hAnsi="Times New Roman" w:eastAsia="仿宋_GB2312" w:cs="Times New Roman"/>
          <w:sz w:val="32"/>
          <w:szCs w:val="32"/>
          <w:highlight w:val="none"/>
          <w:lang w:val="en-US" w:eastAsia="zh-CN"/>
        </w:rPr>
        <w:t>120931.37</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highlight w:val="none"/>
        </w:rPr>
        <w:t>政府性债务余额</w:t>
      </w:r>
      <w:r>
        <w:rPr>
          <w:rFonts w:hint="eastAsia" w:ascii="Times New Roman" w:hAnsi="Times New Roman" w:eastAsia="仿宋_GB2312" w:cs="Times New Roman"/>
          <w:sz w:val="32"/>
          <w:szCs w:val="32"/>
          <w:highlight w:val="none"/>
          <w:lang w:val="en-US" w:eastAsia="zh-CN"/>
        </w:rPr>
        <w:t>120931.37</w:t>
      </w:r>
      <w:r>
        <w:rPr>
          <w:rFonts w:hint="default" w:ascii="Times New Roman" w:hAnsi="Times New Roman" w:eastAsia="仿宋_GB2312" w:cs="Times New Roman"/>
          <w:sz w:val="32"/>
          <w:szCs w:val="32"/>
          <w:highlight w:val="none"/>
        </w:rPr>
        <w:t>万元，其中：政府债务</w:t>
      </w:r>
      <w:r>
        <w:rPr>
          <w:rFonts w:hint="eastAsia" w:ascii="Times New Roman" w:hAnsi="Times New Roman" w:eastAsia="仿宋_GB2312" w:cs="Times New Roman"/>
          <w:sz w:val="32"/>
          <w:szCs w:val="32"/>
          <w:highlight w:val="none"/>
          <w:lang w:val="en-US" w:eastAsia="zh-CN"/>
        </w:rPr>
        <w:t>115857.31</w:t>
      </w:r>
      <w:r>
        <w:rPr>
          <w:rFonts w:hint="default" w:ascii="Times New Roman" w:hAnsi="Times New Roman" w:eastAsia="仿宋_GB2312" w:cs="Times New Roman"/>
          <w:sz w:val="32"/>
          <w:szCs w:val="32"/>
          <w:highlight w:val="none"/>
        </w:rPr>
        <w:t>万元（一般债务</w:t>
      </w:r>
      <w:r>
        <w:rPr>
          <w:rFonts w:hint="eastAsia" w:ascii="Times New Roman" w:hAnsi="Times New Roman" w:eastAsia="仿宋_GB2312" w:cs="Times New Roman"/>
          <w:sz w:val="32"/>
          <w:szCs w:val="32"/>
          <w:highlight w:val="none"/>
          <w:lang w:val="en-US" w:eastAsia="zh-CN"/>
        </w:rPr>
        <w:t>41057.31</w:t>
      </w:r>
      <w:r>
        <w:rPr>
          <w:rFonts w:hint="default" w:ascii="Times New Roman" w:hAnsi="Times New Roman" w:eastAsia="仿宋_GB2312" w:cs="Times New Roman"/>
          <w:sz w:val="32"/>
          <w:szCs w:val="32"/>
          <w:highlight w:val="none"/>
        </w:rPr>
        <w:t>万元，专项债务</w:t>
      </w:r>
      <w:r>
        <w:rPr>
          <w:rFonts w:hint="eastAsia" w:ascii="Times New Roman" w:hAnsi="Times New Roman" w:eastAsia="仿宋_GB2312" w:cs="Times New Roman"/>
          <w:sz w:val="32"/>
          <w:szCs w:val="32"/>
          <w:highlight w:val="none"/>
          <w:lang w:val="en-US" w:eastAsia="zh-CN"/>
        </w:rPr>
        <w:t>74800</w:t>
      </w:r>
      <w:r>
        <w:rPr>
          <w:rFonts w:hint="default" w:ascii="Times New Roman" w:hAnsi="Times New Roman" w:eastAsia="仿宋_GB2312" w:cs="Times New Roman"/>
          <w:sz w:val="32"/>
          <w:szCs w:val="32"/>
          <w:highlight w:val="none"/>
        </w:rPr>
        <w:t>万元）；或有债务</w:t>
      </w:r>
      <w:r>
        <w:rPr>
          <w:rFonts w:hint="eastAsia" w:ascii="Times New Roman" w:hAnsi="Times New Roman" w:eastAsia="仿宋_GB2312" w:cs="Times New Roman"/>
          <w:sz w:val="32"/>
          <w:szCs w:val="32"/>
          <w:highlight w:val="none"/>
          <w:lang w:val="en-US" w:eastAsia="zh-CN"/>
        </w:rPr>
        <w:t>5074.06</w:t>
      </w:r>
      <w:r>
        <w:rPr>
          <w:rFonts w:hint="default" w:ascii="Times New Roman" w:hAnsi="Times New Roman" w:eastAsia="仿宋_GB2312" w:cs="Times New Roman"/>
          <w:sz w:val="32"/>
          <w:szCs w:val="32"/>
          <w:highlight w:val="none"/>
        </w:rPr>
        <w:t>万元（负有担保责任债务</w:t>
      </w:r>
      <w:r>
        <w:rPr>
          <w:rFonts w:hint="eastAsia" w:ascii="Times New Roman" w:hAnsi="Times New Roman" w:eastAsia="仿宋_GB2312" w:cs="Times New Roman"/>
          <w:sz w:val="32"/>
          <w:szCs w:val="32"/>
          <w:highlight w:val="none"/>
          <w:lang w:val="en-US" w:eastAsia="zh-CN"/>
        </w:rPr>
        <w:t>874.46</w:t>
      </w:r>
      <w:r>
        <w:rPr>
          <w:rFonts w:hint="default" w:ascii="Times New Roman" w:hAnsi="Times New Roman" w:eastAsia="仿宋_GB2312" w:cs="Times New Roman"/>
          <w:sz w:val="32"/>
          <w:szCs w:val="32"/>
          <w:highlight w:val="none"/>
        </w:rPr>
        <w:t>万元，负有救助责任债务</w:t>
      </w:r>
      <w:r>
        <w:rPr>
          <w:rFonts w:hint="eastAsia" w:ascii="Times New Roman" w:hAnsi="Times New Roman" w:eastAsia="仿宋_GB2312" w:cs="Times New Roman"/>
          <w:sz w:val="32"/>
          <w:szCs w:val="32"/>
          <w:highlight w:val="none"/>
          <w:lang w:val="en-US" w:eastAsia="zh-CN"/>
        </w:rPr>
        <w:t>4199.6</w:t>
      </w:r>
      <w:r>
        <w:rPr>
          <w:rFonts w:hint="default" w:ascii="Times New Roman" w:hAnsi="Times New Roman" w:eastAsia="仿宋_GB2312" w:cs="Times New Roman"/>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eastAsia="zh-CN"/>
        </w:rPr>
        <w:t>政府性</w:t>
      </w:r>
      <w:r>
        <w:rPr>
          <w:rFonts w:hint="default" w:ascii="Times New Roman" w:hAnsi="Times New Roman" w:eastAsia="仿宋_GB2312" w:cs="Times New Roman"/>
          <w:b/>
          <w:sz w:val="32"/>
          <w:szCs w:val="32"/>
        </w:rPr>
        <w:t>一般债务</w:t>
      </w:r>
      <w:r>
        <w:rPr>
          <w:rFonts w:hint="eastAsia" w:ascii="Times New Roman" w:hAnsi="Times New Roman" w:eastAsia="仿宋_GB2312" w:cs="Times New Roman"/>
          <w:b/>
          <w:sz w:val="32"/>
          <w:szCs w:val="32"/>
          <w:lang w:val="en-US" w:eastAsia="zh-CN"/>
        </w:rPr>
        <w:t>41057.31</w:t>
      </w:r>
      <w:r>
        <w:rPr>
          <w:rFonts w:hint="default" w:ascii="Times New Roman" w:hAnsi="Times New Roman" w:eastAsia="仿宋_GB2312" w:cs="Times New Roman"/>
          <w:b/>
          <w:sz w:val="32"/>
          <w:szCs w:val="32"/>
        </w:rPr>
        <w:t>万元</w:t>
      </w:r>
      <w:r>
        <w:rPr>
          <w:rFonts w:hint="eastAsia" w:ascii="Times New Roman" w:hAnsi="Times New Roman" w:eastAsia="仿宋_GB2312" w:cs="Times New Roman"/>
          <w:b/>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政府性专项债务</w:t>
      </w:r>
      <w:r>
        <w:rPr>
          <w:rFonts w:hint="eastAsia" w:ascii="Times New Roman" w:hAnsi="Times New Roman" w:eastAsia="仿宋_GB2312" w:cs="Times New Roman"/>
          <w:b/>
          <w:sz w:val="32"/>
          <w:szCs w:val="32"/>
          <w:lang w:val="en-US" w:eastAsia="zh-CN"/>
        </w:rPr>
        <w:t>74</w:t>
      </w:r>
      <w:r>
        <w:rPr>
          <w:rFonts w:hint="default" w:ascii="Times New Roman" w:hAnsi="Times New Roman" w:eastAsia="仿宋_GB2312" w:cs="Times New Roman"/>
          <w:b/>
          <w:sz w:val="32"/>
          <w:szCs w:val="32"/>
          <w:lang w:val="en-US" w:eastAsia="zh-CN"/>
        </w:rPr>
        <w:t>800</w:t>
      </w:r>
      <w:r>
        <w:rPr>
          <w:rFonts w:hint="default" w:ascii="Times New Roman" w:hAnsi="Times New Roman" w:eastAsia="仿宋_GB2312" w:cs="Times New Roman"/>
          <w:b/>
          <w:sz w:val="32"/>
          <w:szCs w:val="32"/>
        </w:rPr>
        <w:t>万元</w:t>
      </w:r>
      <w:r>
        <w:rPr>
          <w:rFonts w:hint="eastAsia" w:ascii="Times New Roman" w:hAnsi="Times New Roman" w:eastAsia="仿宋_GB2312" w:cs="Times New Roman"/>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rPr>
        <w:t>地方政府负有担保责任的债务</w:t>
      </w:r>
      <w:r>
        <w:rPr>
          <w:rFonts w:hint="eastAsia" w:ascii="Times New Roman" w:hAnsi="Times New Roman" w:eastAsia="仿宋_GB2312" w:cs="Times New Roman"/>
          <w:b/>
          <w:sz w:val="32"/>
          <w:szCs w:val="32"/>
          <w:highlight w:val="none"/>
          <w:lang w:val="en-US" w:eastAsia="zh-CN"/>
        </w:rPr>
        <w:t>874.46</w:t>
      </w:r>
      <w:r>
        <w:rPr>
          <w:rFonts w:hint="default" w:ascii="Times New Roman" w:hAnsi="Times New Roman" w:eastAsia="仿宋_GB2312" w:cs="Times New Roman"/>
          <w:b/>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b/>
          <w:sz w:val="32"/>
          <w:szCs w:val="32"/>
          <w:highlight w:val="none"/>
          <w:lang w:val="en-US" w:eastAsia="zh-CN"/>
        </w:rPr>
        <w:t>4.</w:t>
      </w:r>
      <w:r>
        <w:rPr>
          <w:rFonts w:hint="default" w:ascii="Times New Roman" w:hAnsi="Times New Roman" w:eastAsia="仿宋_GB2312" w:cs="Times New Roman"/>
          <w:b/>
          <w:sz w:val="32"/>
          <w:szCs w:val="32"/>
          <w:highlight w:val="none"/>
        </w:rPr>
        <w:t>地方政府负有救助责任债务</w:t>
      </w:r>
      <w:r>
        <w:rPr>
          <w:rFonts w:hint="eastAsia" w:ascii="Times New Roman" w:hAnsi="Times New Roman" w:eastAsia="仿宋_GB2312" w:cs="Times New Roman"/>
          <w:b/>
          <w:sz w:val="32"/>
          <w:szCs w:val="32"/>
          <w:highlight w:val="none"/>
          <w:lang w:val="en-US" w:eastAsia="zh-CN"/>
        </w:rPr>
        <w:t>4199.6</w:t>
      </w:r>
      <w:r>
        <w:rPr>
          <w:rFonts w:hint="default" w:ascii="Times New Roman" w:hAnsi="Times New Roman" w:eastAsia="仿宋_GB2312" w:cs="Times New Roman"/>
          <w:b/>
          <w:sz w:val="32"/>
          <w:szCs w:val="32"/>
          <w:highlight w:val="none"/>
        </w:rPr>
        <w:t>万元</w:t>
      </w:r>
      <w:r>
        <w:rPr>
          <w:rFonts w:hint="eastAsia" w:ascii="Times New Roman" w:hAnsi="Times New Roman" w:eastAsia="仿宋_GB2312" w:cs="Times New Roman"/>
          <w:b/>
          <w:sz w:val="32"/>
          <w:szCs w:val="32"/>
          <w:highlight w:val="none"/>
          <w:lang w:eastAsia="zh-CN"/>
        </w:rPr>
        <w:t>。</w:t>
      </w:r>
    </w:p>
    <w:p>
      <w:pPr>
        <w:keepNext w:val="0"/>
        <w:keepLines w:val="0"/>
        <w:pageBreakBefore w:val="0"/>
        <w:widowControl w:val="0"/>
        <w:shd w:val="clear" w:color="auto" w:fill="auto"/>
        <w:kinsoku/>
        <w:wordWrap/>
        <w:overflowPunct/>
        <w:topLinePunct w:val="0"/>
        <w:autoSpaceDE/>
        <w:bidi w:val="0"/>
        <w:spacing w:line="56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2020</w:t>
      </w:r>
      <w:r>
        <w:rPr>
          <w:rFonts w:hint="default" w:ascii="Times New Roman" w:hAnsi="Times New Roman" w:eastAsia="仿宋_GB2312" w:cs="Times New Roman"/>
          <w:color w:val="000000"/>
          <w:sz w:val="32"/>
          <w:szCs w:val="32"/>
          <w:highlight w:val="none"/>
        </w:rPr>
        <w:t>年上级转贷我县政府债券2</w:t>
      </w:r>
      <w:r>
        <w:rPr>
          <w:rFonts w:hint="default" w:ascii="Times New Roman" w:hAnsi="Times New Roman" w:eastAsia="仿宋_GB2312" w:cs="Times New Roman"/>
          <w:color w:val="000000"/>
          <w:sz w:val="32"/>
          <w:szCs w:val="32"/>
          <w:highlight w:val="none"/>
          <w:lang w:val="en-US" w:eastAsia="zh-CN"/>
        </w:rPr>
        <w:t>83</w:t>
      </w:r>
      <w:r>
        <w:rPr>
          <w:rFonts w:hint="default" w:ascii="Times New Roman" w:hAnsi="Times New Roman" w:eastAsia="仿宋_GB2312" w:cs="Times New Roman"/>
          <w:color w:val="000000"/>
          <w:sz w:val="32"/>
          <w:szCs w:val="32"/>
          <w:highlight w:val="none"/>
        </w:rPr>
        <w:t>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其中:一般债券</w:t>
      </w:r>
      <w:r>
        <w:rPr>
          <w:rFonts w:hint="default" w:ascii="Times New Roman" w:hAnsi="Times New Roman" w:eastAsia="仿宋_GB2312" w:cs="Times New Roman"/>
          <w:color w:val="000000"/>
          <w:sz w:val="32"/>
          <w:szCs w:val="32"/>
          <w:highlight w:val="none"/>
          <w:lang w:val="en-US" w:eastAsia="zh-CN"/>
        </w:rPr>
        <w:t>8300</w:t>
      </w:r>
      <w:r>
        <w:rPr>
          <w:rFonts w:hint="default" w:ascii="Times New Roman" w:hAnsi="Times New Roman" w:eastAsia="仿宋_GB2312" w:cs="Times New Roman"/>
          <w:color w:val="000000"/>
          <w:sz w:val="32"/>
          <w:szCs w:val="32"/>
          <w:highlight w:val="none"/>
        </w:rPr>
        <w:t>万元、专项债券</w:t>
      </w:r>
      <w:r>
        <w:rPr>
          <w:rFonts w:hint="default" w:ascii="Times New Roman" w:hAnsi="Times New Roman" w:eastAsia="仿宋_GB2312" w:cs="Times New Roman"/>
          <w:color w:val="000000"/>
          <w:sz w:val="32"/>
          <w:szCs w:val="32"/>
          <w:highlight w:val="none"/>
          <w:lang w:val="en-US" w:eastAsia="zh-CN"/>
        </w:rPr>
        <w:t>20000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 xml:space="preserve"> </w:t>
      </w:r>
    </w:p>
    <w:p>
      <w:pPr>
        <w:keepNext w:val="0"/>
        <w:keepLines w:val="0"/>
        <w:pageBreakBefore w:val="0"/>
        <w:widowControl w:val="0"/>
        <w:numPr>
          <w:ilvl w:val="0"/>
          <w:numId w:val="0"/>
        </w:numPr>
        <w:shd w:val="clear" w:color="auto" w:fill="auto"/>
        <w:kinsoku/>
        <w:wordWrap/>
        <w:overflowPunct/>
        <w:topLinePunct w:val="0"/>
        <w:autoSpaceDE/>
        <w:bidi w:val="0"/>
        <w:spacing w:line="56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一般</w:t>
      </w:r>
      <w:r>
        <w:rPr>
          <w:rFonts w:hint="default" w:ascii="Times New Roman" w:hAnsi="Times New Roman" w:eastAsia="仿宋_GB2312" w:cs="Times New Roman"/>
          <w:color w:val="000000"/>
          <w:sz w:val="32"/>
          <w:szCs w:val="32"/>
          <w:highlight w:val="none"/>
          <w:lang w:eastAsia="zh-CN"/>
        </w:rPr>
        <w:t>再融资债券</w:t>
      </w:r>
      <w:r>
        <w:rPr>
          <w:rFonts w:hint="default" w:ascii="Times New Roman" w:hAnsi="Times New Roman" w:eastAsia="仿宋_GB2312" w:cs="Times New Roman"/>
          <w:color w:val="000000"/>
          <w:sz w:val="32"/>
          <w:szCs w:val="32"/>
          <w:highlight w:val="none"/>
          <w:lang w:val="en-US" w:eastAsia="zh-CN"/>
        </w:rPr>
        <w:t>3300万元，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shd w:val="clear" w:color="auto" w:fill="auto"/>
        <w:kinsoku/>
        <w:wordWrap/>
        <w:overflowPunct/>
        <w:topLinePunct w:val="0"/>
        <w:autoSpaceDE/>
        <w:bidi w:val="0"/>
        <w:spacing w:line="56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一般债券5000</w:t>
      </w:r>
      <w:r>
        <w:rPr>
          <w:rFonts w:hint="default" w:ascii="Times New Roman" w:hAnsi="Times New Roman" w:eastAsia="仿宋_GB2312" w:cs="Times New Roman"/>
          <w:color w:val="000000"/>
          <w:sz w:val="32"/>
          <w:szCs w:val="32"/>
          <w:highlight w:val="none"/>
        </w:rPr>
        <w:t>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用于</w:t>
      </w:r>
      <w:r>
        <w:rPr>
          <w:rFonts w:hint="default" w:ascii="Times New Roman" w:hAnsi="Times New Roman" w:eastAsia="仿宋_GB2312" w:cs="Times New Roman"/>
          <w:color w:val="000000"/>
          <w:sz w:val="32"/>
          <w:szCs w:val="32"/>
          <w:highlight w:val="none"/>
          <w:lang w:val="en-US" w:eastAsia="zh-CN"/>
        </w:rPr>
        <w:t>住建局永乐路管网改造项目1000万元、全民健身中心建设项目350万元；第一职业学校实训楼及运动场建设项目1000万元；交通局乡村道路硬化工程800万元、农村公路安全生命防护工程200万元；学府东街小学新建项目700万元；公安局看守所建设项目500万元；综合档案馆建设项目450万元。</w:t>
      </w:r>
    </w:p>
    <w:p>
      <w:pPr>
        <w:keepNext w:val="0"/>
        <w:keepLines w:val="0"/>
        <w:pageBreakBefore w:val="0"/>
        <w:widowControl w:val="0"/>
        <w:numPr>
          <w:ilvl w:val="0"/>
          <w:numId w:val="0"/>
        </w:numPr>
        <w:shd w:val="clear" w:color="auto" w:fill="auto"/>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专项</w:t>
      </w:r>
      <w:r>
        <w:rPr>
          <w:rFonts w:hint="default" w:ascii="Times New Roman" w:hAnsi="Times New Roman" w:eastAsia="仿宋_GB2312" w:cs="Times New Roman"/>
          <w:color w:val="000000"/>
          <w:sz w:val="32"/>
          <w:szCs w:val="32"/>
          <w:highlight w:val="none"/>
          <w:lang w:eastAsia="zh-CN"/>
        </w:rPr>
        <w:t>再融资</w:t>
      </w:r>
      <w:r>
        <w:rPr>
          <w:rFonts w:hint="default" w:ascii="Times New Roman" w:hAnsi="Times New Roman" w:eastAsia="仿宋_GB2312" w:cs="Times New Roman"/>
          <w:color w:val="000000"/>
          <w:sz w:val="32"/>
          <w:szCs w:val="32"/>
          <w:highlight w:val="none"/>
        </w:rPr>
        <w:t>债券</w:t>
      </w:r>
      <w:r>
        <w:rPr>
          <w:rFonts w:hint="default" w:ascii="Times New Roman" w:hAnsi="Times New Roman" w:eastAsia="仿宋_GB2312" w:cs="Times New Roman"/>
          <w:color w:val="000000"/>
          <w:sz w:val="32"/>
          <w:szCs w:val="32"/>
          <w:highlight w:val="none"/>
          <w:lang w:val="en-US" w:eastAsia="zh-CN"/>
        </w:rPr>
        <w:t>2000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shd w:val="clear" w:color="auto" w:fill="auto"/>
        <w:kinsoku/>
        <w:wordWrap/>
        <w:overflowPunct/>
        <w:topLinePunct w:val="0"/>
        <w:bidi w:val="0"/>
        <w:spacing w:line="560" w:lineRule="exact"/>
        <w:ind w:firstLine="640" w:firstLineChars="20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仿宋_GB2312" w:cs="Times New Roman"/>
          <w:color w:val="000000"/>
          <w:sz w:val="32"/>
          <w:szCs w:val="32"/>
          <w:highlight w:val="none"/>
          <w:lang w:val="en-US" w:eastAsia="zh-CN"/>
        </w:rPr>
        <w:t>专项债券18000万元</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用于住建局文化创意园建设项目8000万元；商务局新能源装备制造产业园标准化厂房及配套设施项目8000万元；风陵渡开发区南外环商贸物流片区整体开发提升项目（一期工程）100</w:t>
      </w:r>
      <w:r>
        <w:rPr>
          <w:rFonts w:hint="eastAsia"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lang w:val="en-US" w:eastAsia="zh-CN"/>
        </w:rPr>
        <w:t>万元及标准化厂房及配套设施建设项目1000万元。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val="0"/>
          <w:color w:val="000000"/>
          <w:sz w:val="32"/>
          <w:szCs w:val="32"/>
          <w:lang w:val="en-US" w:eastAsia="zh-CN"/>
        </w:rPr>
      </w:pPr>
      <w:r>
        <w:rPr>
          <w:rFonts w:hint="eastAsia"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lang w:val="en-US" w:eastAsia="zh-CN"/>
        </w:rPr>
        <w:t>二、政府债务风险点</w:t>
      </w:r>
      <w:r>
        <w:rPr>
          <w:rFonts w:hint="eastAsia" w:ascii="Times New Roman" w:hAnsi="Times New Roman" w:eastAsia="黑体" w:cs="Times New Roman"/>
          <w:b w:val="0"/>
          <w:bCs w:val="0"/>
          <w:color w:val="000000"/>
          <w:sz w:val="32"/>
          <w:szCs w:val="32"/>
          <w:lang w:val="en-US" w:eastAsia="zh-CN"/>
        </w:rPr>
        <w:t>及具体做法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default" w:ascii="Times New Roman" w:hAnsi="Times New Roman" w:eastAsia="仿宋_GB2312" w:cs="Times New Roman"/>
          <w:color w:val="000000"/>
          <w:sz w:val="32"/>
          <w:szCs w:val="32"/>
          <w:lang w:val="en-US" w:eastAsia="zh-CN"/>
        </w:rPr>
        <w:t>由于地方经济社会发展的要求日益强烈，在地方财力无法满足的情况下，迫使县级地方政府多方举债建设，县级政府债务规模急剧扩大，从而使地方政府债务风险问题逐步扩大。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val="0"/>
          <w:color w:val="000000"/>
          <w:sz w:val="32"/>
          <w:szCs w:val="32"/>
          <w:lang w:val="en-US" w:eastAsia="zh-CN"/>
        </w:rPr>
      </w:pPr>
      <w:r>
        <w:rPr>
          <w:rFonts w:hint="eastAsia"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lang w:val="en-US" w:eastAsia="zh-CN"/>
        </w:rPr>
        <w:t>三、意见和建议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目前我县政府债务规模较大，债务包袱沉重，已经严重影响到我县财政的平稳运行，成为制约我县经济发展的重要因素，严格控制政府债务规模，妥善防范和化解债务风险已经成为我县政府的当务之急。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color w:val="000000"/>
          <w:sz w:val="32"/>
          <w:szCs w:val="32"/>
          <w:lang w:val="en-US" w:eastAsia="zh-CN"/>
        </w:rPr>
        <w:t>2020年</w:t>
      </w:r>
      <w:r>
        <w:rPr>
          <w:rFonts w:hint="default" w:ascii="Times New Roman" w:hAnsi="Times New Roman" w:eastAsia="仿宋_GB2312" w:cs="Times New Roman"/>
          <w:sz w:val="32"/>
          <w:szCs w:val="32"/>
          <w:highlight w:val="none"/>
          <w:lang w:val="en-US" w:eastAsia="zh-CN"/>
        </w:rPr>
        <w:t>我县政府</w:t>
      </w:r>
      <w:r>
        <w:rPr>
          <w:rFonts w:hint="eastAsia" w:ascii="Times New Roman" w:hAnsi="Times New Roman" w:eastAsia="仿宋_GB2312" w:cs="Times New Roman"/>
          <w:sz w:val="32"/>
          <w:szCs w:val="32"/>
          <w:highlight w:val="none"/>
          <w:lang w:val="en-US" w:eastAsia="zh-CN"/>
        </w:rPr>
        <w:t>性</w:t>
      </w:r>
      <w:r>
        <w:rPr>
          <w:rFonts w:hint="default" w:ascii="Times New Roman" w:hAnsi="Times New Roman" w:eastAsia="仿宋_GB2312" w:cs="Times New Roman"/>
          <w:sz w:val="32"/>
          <w:szCs w:val="32"/>
          <w:highlight w:val="none"/>
          <w:lang w:val="en-US" w:eastAsia="zh-CN"/>
        </w:rPr>
        <w:t>债务余额为</w:t>
      </w:r>
      <w:r>
        <w:rPr>
          <w:rFonts w:hint="eastAsia" w:ascii="Times New Roman" w:hAnsi="Times New Roman" w:eastAsia="仿宋_GB2312" w:cs="Times New Roman"/>
          <w:sz w:val="32"/>
          <w:szCs w:val="32"/>
          <w:highlight w:val="none"/>
          <w:lang w:val="en-US" w:eastAsia="zh-CN"/>
        </w:rPr>
        <w:t>120931.37</w:t>
      </w:r>
      <w:r>
        <w:rPr>
          <w:rFonts w:hint="default" w:ascii="Times New Roman" w:hAnsi="Times New Roman" w:eastAsia="仿宋_GB2312" w:cs="Times New Roman"/>
          <w:sz w:val="32"/>
          <w:szCs w:val="32"/>
          <w:highlight w:val="none"/>
          <w:lang w:val="en-US" w:eastAsia="zh-CN"/>
        </w:rPr>
        <w:t>万元，已接近政府债务风险预警线，</w:t>
      </w:r>
      <w:r>
        <w:rPr>
          <w:rFonts w:hint="default" w:ascii="Times New Roman" w:hAnsi="Times New Roman" w:eastAsia="仿宋_GB2312" w:cs="Times New Roman"/>
          <w:color w:val="000000"/>
          <w:sz w:val="32"/>
          <w:szCs w:val="32"/>
          <w:lang w:val="en-US" w:eastAsia="zh-CN"/>
        </w:rPr>
        <w:t>以后年度尽量减少举借政府债券，避免</w:t>
      </w:r>
      <w:r>
        <w:rPr>
          <w:rFonts w:hint="default" w:ascii="Times New Roman" w:hAnsi="Times New Roman" w:eastAsia="仿宋_GB2312" w:cs="Times New Roman"/>
          <w:sz w:val="32"/>
          <w:szCs w:val="32"/>
          <w:highlight w:val="none"/>
        </w:rPr>
        <w:t>出现政府债务风险事件</w:t>
      </w:r>
      <w:r>
        <w:rPr>
          <w:rFonts w:hint="default" w:ascii="Times New Roman" w:hAnsi="Times New Roman" w:eastAsia="仿宋_GB2312" w:cs="Times New Roman"/>
          <w:sz w:val="32"/>
          <w:szCs w:val="32"/>
          <w:highlight w:val="none"/>
          <w:lang w:eastAsia="zh-CN"/>
        </w:rPr>
        <w:t>。</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三保”刚性需求不断增加，县级可支配财力剔除“三保”等刚性支出后剩余财力支持发展的空间极其有限，财政收支矛盾日益突出。县级偿还政府债务、隐性债务压力逐年加大，基础设施建设形成的债务超过了县财政承受能力造成工程款拖欠问题严重，转化为政府隐性债务。根据中共中央办公厅、国务院办公厅《地方政府隐性债务问责办法》（中办发（2018）46号）的有关规定，严格控制隐性债务的增加。因而新上公共基础设施项目应合理确定投资规模，尽量与财力相匹配，无财力要采取调减政府投资计划，不再新上政府投资项目。</w:t>
      </w:r>
    </w:p>
    <w:p>
      <w:pPr>
        <w:keepNext w:val="0"/>
        <w:keepLines w:val="0"/>
        <w:pageBreakBefore w:val="0"/>
        <w:widowControl w:val="0"/>
        <w:kinsoku/>
        <w:wordWrap/>
        <w:overflowPunct/>
        <w:topLinePunct w:val="0"/>
        <w:autoSpaceDE/>
        <w:autoSpaceDN/>
        <w:bidi w:val="0"/>
        <w:adjustRightInd/>
        <w:snapToGrid/>
        <w:spacing w:line="600" w:lineRule="exact"/>
        <w:ind w:right="160" w:firstLine="645"/>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60" w:firstLine="645"/>
        <w:jc w:val="right"/>
        <w:textAlignment w:val="auto"/>
        <w:rPr>
          <w:rFonts w:hint="default" w:ascii="Times New Roman" w:hAnsi="Times New Roman" w:eastAsia="仿宋_GB2312" w:cs="Times New Roman"/>
          <w:sz w:val="32"/>
          <w:szCs w:val="32"/>
        </w:rPr>
      </w:pPr>
    </w:p>
    <w:p/>
    <w:sectPr>
      <w:headerReference r:id="rId3" w:type="default"/>
      <w:pgSz w:w="11906" w:h="16838"/>
      <w:pgMar w:top="1162" w:right="1701" w:bottom="11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E9CF"/>
    <w:multiLevelType w:val="singleLevel"/>
    <w:tmpl w:val="102BE9CF"/>
    <w:lvl w:ilvl="0" w:tentative="0">
      <w:start w:val="1"/>
      <w:numFmt w:val="chineseCounting"/>
      <w:suff w:val="nothing"/>
      <w:lvlText w:val="%1、"/>
      <w:lvlJc w:val="left"/>
      <w:rPr>
        <w:rFonts w:hint="eastAsia"/>
      </w:rPr>
    </w:lvl>
  </w:abstractNum>
  <w:abstractNum w:abstractNumId="1">
    <w:nsid w:val="57E996BE"/>
    <w:multiLevelType w:val="singleLevel"/>
    <w:tmpl w:val="57E996B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03B74"/>
    <w:rsid w:val="05BD3568"/>
    <w:rsid w:val="1985185F"/>
    <w:rsid w:val="37403B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480" w:lineRule="auto"/>
      <w:ind w:left="420" w:leftChars="200"/>
    </w:pPr>
  </w:style>
  <w:style w:type="paragraph" w:styleId="3">
    <w:name w:val="Body Text"/>
    <w:basedOn w:val="1"/>
    <w:qFormat/>
    <w:uiPriority w:val="0"/>
    <w:pPr>
      <w:spacing w:after="120" w:afterAutospacing="0"/>
    </w:p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2021-09-26T08:59:00Z</dcterms:created>
  <dc:creator>Administrator</dc:creator>
  <cp:lastModifiedBy>Administrator</cp:lastModifiedBy>
  <dcterms:modified xsi:type="dcterms:W3CDTF">2021-09-27T07:37:30Z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