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-209550</wp:posOffset>
                </wp:positionV>
                <wp:extent cx="6221095" cy="842010"/>
                <wp:effectExtent l="0" t="0" r="8255" b="15240"/>
                <wp:wrapNone/>
                <wp:docPr id="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09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27.75pt;margin-top:-16.5pt;height:66.3pt;width:489.85pt;z-index:251659264;mso-width-relative:page;mso-height-relative:page;" fillcolor="#FFFFFF" filled="t" stroked="f" coordsize="21600,21600" o:gfxdata="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qBsyNgAAAAKAQAADwAAAAAAAAABACAAAAAiAAAAZHJzL2Rvd25yZXYueG1s&#10;UEsBAhQAFAAAAAgAh07iQNxLTQC/AQAAdwMAAA4AAAAAAAAAAQAgAAAAJw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风开行审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函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关于山西德山化工有限公司新建6t/h天然气备用锅炉建设项目环境影响报告表的批复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山西德山化工有限公司：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>　　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你公司报送的《山西德山化工有限公司新建6t/h天然气备用锅炉建设项目环境影响报告表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（报告书）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》</w:t>
      </w:r>
      <w:r>
        <w:rPr>
          <w:rFonts w:hint="eastAsia" w:ascii="仿宋_GB2312" w:hAnsi="仿宋" w:eastAsia="仿宋_GB2312" w:cs="仿宋"/>
          <w:sz w:val="32"/>
          <w:szCs w:val="32"/>
        </w:rPr>
        <w:t>（以下简称《报告表》）、报批申请资料及专家评审意见收悉。经研究，现批复如下: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3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依据《报告表》内容，本项目位于风陵渡经济开发区西南外环路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东段路北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因园区集中供汽工程拟建锅炉尚未安装完成，无法为企业提供蒸汽，主要安装1台6t/h的天然气蒸汽锅炉，作为集中供汽过渡期备用锅炉，待工业园区集中供汽工程建成完成后，该锅炉停用。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项目总投资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万元，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其中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环境保护投资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万元。项目符合开发区总体规划，项目在全面落实环评报告表提出的各项环境保护措施后，对环境的不利影响能够得到减缓和控制，该项目环境影响报告表中所列建设项目的性质、规模、工艺、地点和拟采取的环境保护措施可作为项目实施的依据。根据《报告表》结论，我局原则同意《报告表》所列性质、规模、生产工艺及环境保护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kern w:val="0"/>
          <w:sz w:val="32"/>
          <w:szCs w:val="32"/>
        </w:rPr>
        <w:t>　</w:t>
      </w:r>
      <w:r>
        <w:rPr>
          <w:rFonts w:hint="eastAsia" w:ascii="仿宋_GB2312" w:hAnsi="仿宋" w:eastAsia="仿宋_GB2312" w:cs="仿宋"/>
          <w:color w:val="C0504D"/>
          <w:kern w:val="0"/>
          <w:sz w:val="32"/>
          <w:szCs w:val="32"/>
        </w:rPr>
        <w:t>　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二、</w:t>
      </w:r>
      <w:r>
        <w:rPr>
          <w:rFonts w:hint="eastAsia" w:ascii="仿宋_GB2312" w:hAnsi="仿宋" w:eastAsia="仿宋_GB2312" w:cs="仿宋"/>
          <w:sz w:val="32"/>
          <w:szCs w:val="32"/>
        </w:rPr>
        <w:t>在工程设计、建设和运营管理中，必须对照《报告表》及本批复逐项落实各项环境保护措施，重点做好以下工作：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一</w:t>
      </w:r>
      <w:r>
        <w:rPr>
          <w:rFonts w:hint="eastAsia" w:ascii="仿宋_GB2312" w:hAnsi="仿宋" w:eastAsia="仿宋_GB2312" w:cs="仿宋"/>
          <w:sz w:val="32"/>
          <w:szCs w:val="32"/>
        </w:rPr>
        <w:t>）落实大气污染防治措施。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本</w:t>
      </w:r>
      <w:r>
        <w:rPr>
          <w:rFonts w:hint="eastAsia" w:ascii="仿宋_GB2312" w:hAnsi="仿宋" w:eastAsia="仿宋_GB2312" w:cs="仿宋"/>
          <w:sz w:val="32"/>
          <w:szCs w:val="32"/>
        </w:rPr>
        <w:t>项目配套1台低氮燃烧器，废气通过不低于8m的排气筒达标排放，满足《锅炉大气污染物排放标准（DB14/1929-2019）》、《运城市2019年锅炉污染专项整治方案》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jc w:val="both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）落实水污染防治措施。本项目软水制备工序产生的废水为含盐废水，属于清洁下水，回用于厂区道路洒水抑尘，不得外排。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 w:cs="仿宋"/>
          <w:sz w:val="32"/>
          <w:szCs w:val="32"/>
        </w:rPr>
        <w:t>）落实固体废物防治措施。软水制备设备中的离子交换树脂定期更换，交由供应商进行再生利用。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 w:cs="仿宋"/>
          <w:sz w:val="32"/>
          <w:szCs w:val="32"/>
        </w:rPr>
        <w:t>）落实噪声防治措施。选用低噪设备，采取基础减振、定期维修检查，达到《工业企业厂界环境噪声排放标准》(GB12348-2008)中2类标准。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楷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楷体" w:eastAsia="仿宋_GB2312" w:cs="仿宋"/>
          <w:sz w:val="32"/>
          <w:szCs w:val="32"/>
        </w:rPr>
        <w:t xml:space="preserve">严格落实环境风险防范和应急管理。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15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 w:cs="仿宋"/>
          <w:sz w:val="32"/>
          <w:szCs w:val="32"/>
        </w:rPr>
        <w:t>）严格落实各项环保对策措施，规范排污口建设，按照监测要求进行自主监测，及时掌握污染物排放情况，确保各项污染物稳定达标排放，并满足污染物排放总量控制要求。按照规定安装污染物排放自动监测设备，与环境保护行政主管部门的环境污染监控系统联网，并保证正常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三、项目建设必须严格执行环境保护设施与主体工程同时设计、同时施工、同时投入使用的环境保护“三同时”制度。项目竣工后，你公司必须按环保部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《</w:t>
      </w:r>
      <w:r>
        <w:rPr>
          <w:rStyle w:val="9"/>
          <w:rFonts w:hint="eastAsia" w:ascii="仿宋_GB2312" w:hAnsi="仿宋" w:eastAsia="仿宋_GB2312" w:cs="仿宋"/>
          <w:b w:val="0"/>
          <w:color w:val="000000"/>
          <w:sz w:val="32"/>
          <w:szCs w:val="32"/>
        </w:rPr>
        <w:t>建设项目竣工环境保护验收暂行办法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》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的规定，办理环保设施竣工验收事宜，验收合格后方可正式投入运行。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四、项目环境影响报告书经批准后，项目的性质、规模、地点、采用的生产工艺及环境保护措施等建设内容重大变动的，或自批复之日起超过五年才决定开工建设，须按《中华人民共和国环境影响环评法》和《建设项目环境管理条例》之规定重新报批、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五、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运城市生态环境局芮城分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局按照《建设项目环境保护事中事后监督管理办法（试行）》的要求，负责该项目的日常监督管理。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山西风陵渡经济开发区行政审批局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2021年9月14日       </w:t>
      </w:r>
    </w:p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531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00C638"/>
    <w:multiLevelType w:val="singleLevel"/>
    <w:tmpl w:val="5100C6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624AB"/>
    <w:rsid w:val="000124FA"/>
    <w:rsid w:val="00343F93"/>
    <w:rsid w:val="005540E3"/>
    <w:rsid w:val="01DE1CE5"/>
    <w:rsid w:val="02126ECE"/>
    <w:rsid w:val="06ED6361"/>
    <w:rsid w:val="0A6E4936"/>
    <w:rsid w:val="0B315FFF"/>
    <w:rsid w:val="0C932697"/>
    <w:rsid w:val="0D000F2D"/>
    <w:rsid w:val="247E32B6"/>
    <w:rsid w:val="289D344A"/>
    <w:rsid w:val="2A404740"/>
    <w:rsid w:val="2DE75322"/>
    <w:rsid w:val="2E264E4A"/>
    <w:rsid w:val="30541ADE"/>
    <w:rsid w:val="3E066C2A"/>
    <w:rsid w:val="3E293DE4"/>
    <w:rsid w:val="478703EB"/>
    <w:rsid w:val="54394C89"/>
    <w:rsid w:val="555437EB"/>
    <w:rsid w:val="58052700"/>
    <w:rsid w:val="5C445387"/>
    <w:rsid w:val="5C483B9E"/>
    <w:rsid w:val="5E9D63C7"/>
    <w:rsid w:val="61B04EED"/>
    <w:rsid w:val="62162177"/>
    <w:rsid w:val="670C6F18"/>
    <w:rsid w:val="6923011B"/>
    <w:rsid w:val="6A214778"/>
    <w:rsid w:val="6A685BD6"/>
    <w:rsid w:val="6BA70B46"/>
    <w:rsid w:val="6C8E580D"/>
    <w:rsid w:val="746154A3"/>
    <w:rsid w:val="74983B37"/>
    <w:rsid w:val="76B60EA3"/>
    <w:rsid w:val="7B5624AB"/>
    <w:rsid w:val="7B7435D1"/>
    <w:rsid w:val="7B8A25CF"/>
    <w:rsid w:val="7C827F52"/>
    <w:rsid w:val="7E2B55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 w:afterLines="0"/>
    </w:pPr>
    <w:rPr>
      <w:rFonts w:eastAsia="宋体"/>
      <w:color w:val="auto"/>
      <w:sz w:val="21"/>
      <w:szCs w:val="24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  <w:rPr>
      <w:rFonts w:eastAsia="华文彩云"/>
      <w:color w:val="FF6600"/>
      <w:sz w:val="18"/>
      <w:szCs w:val="20"/>
    </w:rPr>
  </w:style>
  <w:style w:type="character" w:styleId="9">
    <w:name w:val="Strong"/>
    <w:qFormat/>
    <w:uiPriority w:val="22"/>
    <w:rPr>
      <w:b/>
      <w:bCs/>
    </w:rPr>
  </w:style>
  <w:style w:type="character" w:customStyle="1" w:styleId="10">
    <w:name w:val="NormalCharacter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174</Words>
  <Characters>995</Characters>
  <Lines>8</Lines>
  <Paragraphs>2</Paragraphs>
  <TotalTime>26</TotalTime>
  <ScaleCrop>false</ScaleCrop>
  <LinksUpToDate>false</LinksUpToDate>
  <CharactersWithSpaces>1167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2019-06-10T01:42:00Z</dcterms:created>
  <dc:creator>DELL</dc:creator>
  <cp:lastModifiedBy>未定义</cp:lastModifiedBy>
  <cp:lastPrinted>2021-09-14T08:36:00Z</cp:lastPrinted>
  <dcterms:modified xsi:type="dcterms:W3CDTF">2021-09-15T08:00:22Z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C1DCE1DB5B6C41CDA5046B57BC355705</vt:lpwstr>
  </property>
</Properties>
</file>